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77777777"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202181">
        <w:rPr>
          <w:b/>
          <w:noProof/>
          <w:sz w:val="24"/>
        </w:rPr>
        <w:t>4</w:t>
      </w:r>
      <w:r w:rsidR="006C123A">
        <w:rPr>
          <w:b/>
          <w:noProof/>
          <w:sz w:val="24"/>
        </w:rPr>
        <w:t>-e</w:t>
      </w:r>
      <w:r w:rsidR="00DC5180" w:rsidRPr="0033027D">
        <w:rPr>
          <w:b/>
          <w:noProof/>
          <w:sz w:val="24"/>
        </w:rPr>
        <w:tab/>
      </w:r>
      <w:r w:rsidR="00B12341" w:rsidRPr="00B12341">
        <w:rPr>
          <w:b/>
          <w:noProof/>
          <w:sz w:val="24"/>
        </w:rPr>
        <w:t>R4-2214043</w:t>
      </w:r>
    </w:p>
    <w:p w14:paraId="63C63B34" w14:textId="7A6459CF" w:rsidR="001512D7" w:rsidRPr="0010618D" w:rsidRDefault="00202181" w:rsidP="00B12341">
      <w:pPr>
        <w:pStyle w:val="CRCoverPage"/>
        <w:tabs>
          <w:tab w:val="right" w:pos="9639"/>
        </w:tabs>
        <w:spacing w:after="0"/>
        <w:rPr>
          <w:rFonts w:cs="Arial"/>
          <w:bCs/>
        </w:rPr>
      </w:pPr>
      <w:r>
        <w:rPr>
          <w:rFonts w:cs="Arial"/>
          <w:b/>
          <w:sz w:val="24"/>
        </w:rPr>
        <w:t>Aug</w:t>
      </w:r>
      <w:r w:rsidR="001614BB">
        <w:rPr>
          <w:rFonts w:cs="Arial"/>
          <w:b/>
          <w:sz w:val="24"/>
        </w:rPr>
        <w:t xml:space="preserve"> </w:t>
      </w:r>
      <w:r w:rsidR="00766B19" w:rsidRPr="00766B19">
        <w:rPr>
          <w:rFonts w:cs="Arial"/>
          <w:b/>
          <w:sz w:val="24"/>
        </w:rPr>
        <w:t>202</w:t>
      </w:r>
      <w:r w:rsidR="00DF6E07">
        <w:rPr>
          <w:rFonts w:cs="Arial"/>
          <w:b/>
          <w:sz w:val="24"/>
        </w:rPr>
        <w:t>2</w:t>
      </w:r>
      <w:r w:rsidR="00766B19">
        <w:rPr>
          <w:rFonts w:cs="Arial"/>
          <w:b/>
          <w:sz w:val="24"/>
        </w:rPr>
        <w:br/>
      </w:r>
    </w:p>
    <w:p w14:paraId="46DA2A95" w14:textId="746C280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02181" w:rsidRPr="00202181">
        <w:rPr>
          <w:rFonts w:ascii="Arial" w:hAnsi="Arial" w:cs="Arial"/>
          <w:b/>
        </w:rPr>
        <w:t>UL TX switching schemes for multiple TAGs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63BEB9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21F50">
        <w:rPr>
          <w:rFonts w:ascii="Arial" w:hAnsi="Arial" w:cs="Arial"/>
          <w:b/>
        </w:rPr>
        <w:t>11.15.2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AA7B515"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Pr="00E66463">
        <w:rPr>
          <w:rFonts w:ascii="Arial" w:hAnsi="Arial" w:cs="Arial"/>
          <w:b/>
        </w:rPr>
        <w:t>NR_MC_enh</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DCAD622" w14:textId="77777777" w:rsidR="004D43BF" w:rsidRDefault="008511D4" w:rsidP="008511D4">
      <w:r>
        <w:t xml:space="preserve">New </w:t>
      </w:r>
      <w:r w:rsidR="004D43BF">
        <w:t xml:space="preserve">RAN1 lead </w:t>
      </w:r>
      <w:r>
        <w:t xml:space="preserve">WI was approved with </w:t>
      </w:r>
      <w:r w:rsidR="004D43BF">
        <w:t>the objective as follows:</w:t>
      </w:r>
    </w:p>
    <w:p w14:paraId="18777CF8" w14:textId="4FBA1E4A" w:rsidR="004D43BF" w:rsidRDefault="008F107D" w:rsidP="008511D4">
      <w:r>
        <w:pict w14:anchorId="6B43F240">
          <v:shapetype id="_x0000_t202" coordsize="21600,21600" o:spt="202" path="m,l,21600r21600,l21600,xe">
            <v:stroke joinstyle="miter"/>
            <v:path gradientshapeok="t" o:connecttype="rect"/>
          </v:shapetype>
          <v:shape id="_x0000_s1028" type="#_x0000_t202" style="width:481.35pt;height:152.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7824F46C" w14:textId="7E70D187" w:rsidR="00CB222B" w:rsidRDefault="00CB222B" w:rsidP="00CB222B">
                  <w:pPr>
                    <w:overflowPunct w:val="0"/>
                    <w:autoSpaceDE w:val="0"/>
                    <w:autoSpaceDN w:val="0"/>
                    <w:adjustRightInd w:val="0"/>
                    <w:textAlignment w:val="baseline"/>
                  </w:pPr>
                  <w:r w:rsidRPr="00CB222B">
                    <w:rPr>
                      <w:highlight w:val="yellow"/>
                    </w:rPr>
                    <w:t>UL Tx switching schemes across up to 3 or 4 bands</w:t>
                  </w:r>
                  <w:r w:rsidRPr="00DF4F0D">
                    <w:t xml:space="preserve"> with restriction of </w:t>
                  </w:r>
                  <w:r>
                    <w:t xml:space="preserve">up to </w:t>
                  </w:r>
                  <w:r w:rsidRPr="00DF4F0D">
                    <w:t xml:space="preserve">2 Tx simultaneous transmission for FR1 UEs, </w:t>
                  </w:r>
                  <w:r w:rsidRPr="00CB222B">
                    <w:rPr>
                      <w:highlight w:val="yellow"/>
                    </w:rPr>
                    <w:t>including mechanisms to enable more configured UL bands</w:t>
                  </w:r>
                  <w:r w:rsidRPr="00DF4F0D">
                    <w:t xml:space="preserve"> than its simultaneous transmission capability and to support dynamic Tx carrier switching across the configured bands </w:t>
                  </w:r>
                  <w:r>
                    <w:t xml:space="preserve">for </w:t>
                  </w:r>
                  <w:r w:rsidRPr="00CB222B">
                    <w:rPr>
                      <w:highlight w:val="yellow"/>
                    </w:rPr>
                    <w:t>both single TAG and multiple TAGs</w:t>
                  </w:r>
                  <w:r>
                    <w:t xml:space="preserve"> configurations </w:t>
                  </w:r>
                  <w:r w:rsidRPr="00DF4F0D">
                    <w:t>(RAN1</w:t>
                  </w:r>
                  <w:r>
                    <w:t>, RAN4</w:t>
                  </w:r>
                  <w:r w:rsidRPr="00DF4F0D">
                    <w:t>)</w:t>
                  </w:r>
                </w:p>
              </w:txbxContent>
            </v:textbox>
            <w10:anchorlock/>
          </v:shape>
        </w:pict>
      </w:r>
    </w:p>
    <w:p w14:paraId="17A5B9B5" w14:textId="316C7888" w:rsidR="000879F3" w:rsidRDefault="00CB222B" w:rsidP="008511D4">
      <w:r>
        <w:t xml:space="preserve">The objective contains </w:t>
      </w:r>
      <w:r w:rsidR="008511D4">
        <w:t>two</w:t>
      </w:r>
      <w:r w:rsidR="000879F3">
        <w:t xml:space="preserve"> key</w:t>
      </w:r>
      <w:r w:rsidR="008511D4">
        <w:t xml:space="preserve"> </w:t>
      </w:r>
      <w:r w:rsidR="000879F3">
        <w:t xml:space="preserve">RAN4 facing </w:t>
      </w:r>
      <w:r w:rsidR="008511D4">
        <w:t>objective</w:t>
      </w:r>
      <w:r w:rsidR="000879F3">
        <w:t>s:</w:t>
      </w:r>
    </w:p>
    <w:p w14:paraId="6866DC72" w14:textId="0C92904E" w:rsidR="002C0219" w:rsidRDefault="000879F3" w:rsidP="00B73B31">
      <w:pPr>
        <w:numPr>
          <w:ilvl w:val="0"/>
          <w:numId w:val="3"/>
        </w:numPr>
      </w:pPr>
      <w:r>
        <w:t xml:space="preserve">Extend the UL CA </w:t>
      </w:r>
      <w:r w:rsidR="002C0219">
        <w:t xml:space="preserve">framework for 3 and 4 bands </w:t>
      </w:r>
      <w:r w:rsidR="00061460" w:rsidRPr="00DF4F0D">
        <w:t xml:space="preserve">with restriction of </w:t>
      </w:r>
      <w:r w:rsidR="00061460">
        <w:t xml:space="preserve">up to </w:t>
      </w:r>
      <w:r w:rsidR="00061460" w:rsidRPr="00DF4F0D">
        <w:t>2 Tx simultaneous transmission</w:t>
      </w:r>
    </w:p>
    <w:p w14:paraId="43393DE0" w14:textId="4C211B1F" w:rsidR="00865C6D" w:rsidRDefault="002C0219" w:rsidP="00B73B31">
      <w:pPr>
        <w:numPr>
          <w:ilvl w:val="0"/>
          <w:numId w:val="3"/>
        </w:numPr>
      </w:pPr>
      <w:r>
        <w:t xml:space="preserve">Define TX switching </w:t>
      </w:r>
      <w:r w:rsidR="00CC47B2">
        <w:t xml:space="preserve">requirements </w:t>
      </w:r>
      <w:r>
        <w:t>for multiple TAGs</w:t>
      </w:r>
    </w:p>
    <w:p w14:paraId="465F2AE6" w14:textId="39B2CBAF" w:rsidR="00BC1015" w:rsidRDefault="008511D4" w:rsidP="00865C6D">
      <w:r>
        <w:t xml:space="preserve"> </w:t>
      </w:r>
      <w:r w:rsidR="00CB222B">
        <w:t xml:space="preserve">Also as highlighted in the text box above. </w:t>
      </w:r>
    </w:p>
    <w:p w14:paraId="1B3CC12F" w14:textId="6D915EF2" w:rsidR="00CB222B" w:rsidRDefault="00CB222B" w:rsidP="00865C6D">
      <w:r>
        <w:t xml:space="preserve">In this paper we discuss </w:t>
      </w:r>
      <w:r w:rsidR="00484864">
        <w:t xml:space="preserve">the outline </w:t>
      </w:r>
      <w:r w:rsidR="00D470FF">
        <w:t xml:space="preserve">what concluding the work for </w:t>
      </w:r>
      <w:r w:rsidR="00484864">
        <w:t>the objectives</w:t>
      </w:r>
      <w:r w:rsidR="00D470FF">
        <w:t xml:space="preserve"> will mean</w:t>
      </w:r>
      <w:r w:rsidR="00407940">
        <w:t xml:space="preserve"> for RAN4.</w:t>
      </w:r>
    </w:p>
    <w:p w14:paraId="6581351D" w14:textId="7D214CC1" w:rsidR="0065439C" w:rsidRPr="000A01CA" w:rsidRDefault="000A567D" w:rsidP="000A01CA">
      <w:pPr>
        <w:pStyle w:val="Heading1"/>
      </w:pPr>
      <w:r>
        <w:t xml:space="preserve">2. </w:t>
      </w:r>
      <w:r>
        <w:tab/>
      </w:r>
      <w:r w:rsidR="002A1C01">
        <w:t>Discussion</w:t>
      </w:r>
    </w:p>
    <w:p w14:paraId="1716CCC0" w14:textId="77777777" w:rsidR="00061460" w:rsidRDefault="0092517A" w:rsidP="000E6942">
      <w:pPr>
        <w:pStyle w:val="Heading2"/>
      </w:pPr>
      <w:r>
        <w:t xml:space="preserve"> </w:t>
      </w:r>
      <w:r w:rsidR="00407940">
        <w:t>2.1</w:t>
      </w:r>
      <w:r w:rsidR="00407940">
        <w:tab/>
      </w:r>
      <w:r w:rsidR="00061460">
        <w:t xml:space="preserve">Extend the UL CA framework for 3 and 4 bands </w:t>
      </w:r>
      <w:r w:rsidR="00061460" w:rsidRPr="00DF4F0D">
        <w:t xml:space="preserve">with restriction of </w:t>
      </w:r>
      <w:r w:rsidR="00061460">
        <w:t xml:space="preserve">up to </w:t>
      </w:r>
      <w:r w:rsidR="00061460" w:rsidRPr="00DF4F0D">
        <w:t>2 Tx simultaneous transmission</w:t>
      </w:r>
    </w:p>
    <w:p w14:paraId="19A59E4B" w14:textId="43CCDB25" w:rsidR="001D1B42" w:rsidRDefault="00061460" w:rsidP="006F6AB5">
      <w:r>
        <w:t xml:space="preserve">The objective requires </w:t>
      </w:r>
      <w:r w:rsidR="00575E08">
        <w:t xml:space="preserve">RAN4 to enable UE to be configured for 3 and 4 band UL. This means </w:t>
      </w:r>
      <w:r w:rsidR="00BD4C58">
        <w:t xml:space="preserve">that band tables would need to be </w:t>
      </w:r>
      <w:r w:rsidR="00575E08">
        <w:t>define</w:t>
      </w:r>
      <w:r w:rsidR="00BD4C58">
        <w:t>d</w:t>
      </w:r>
      <w:r w:rsidR="00575E08">
        <w:t xml:space="preserve"> </w:t>
      </w:r>
      <w:r w:rsidR="00D55558">
        <w:t xml:space="preserve">for </w:t>
      </w:r>
      <w:r w:rsidR="00575E08">
        <w:t>new band combination</w:t>
      </w:r>
      <w:r w:rsidR="00BD4C58">
        <w:t>s for UL. Since there i</w:t>
      </w:r>
      <w:r w:rsidR="00D55558">
        <w:t>s</w:t>
      </w:r>
      <w:r w:rsidR="00BD4C58">
        <w:t xml:space="preserve"> that restriction for only 2 </w:t>
      </w:r>
      <w:r w:rsidR="00837E78">
        <w:t xml:space="preserve">Tx </w:t>
      </w:r>
      <w:r w:rsidR="00BD4C58">
        <w:t xml:space="preserve">simultaneous </w:t>
      </w:r>
      <w:r w:rsidR="00837E78">
        <w:t>transmissions</w:t>
      </w:r>
      <w:r w:rsidR="00D55558">
        <w:t xml:space="preserve"> in the objective</w:t>
      </w:r>
      <w:r w:rsidR="00837E78">
        <w:t>, some of the RF impairment discussion can be omitted, such as</w:t>
      </w:r>
      <w:r w:rsidR="001B3BCF">
        <w:t xml:space="preserve"> MSD test point extensions</w:t>
      </w:r>
      <w:r w:rsidR="000E6942">
        <w:t xml:space="preserve"> to three and four bands</w:t>
      </w:r>
      <w:r w:rsidR="00964211">
        <w:t xml:space="preserve"> </w:t>
      </w:r>
      <w:r w:rsidR="00CD56AE">
        <w:t>and this restriction should be clary defined in the tables indicating three and four band UL CA</w:t>
      </w:r>
      <w:r w:rsidR="000E6942">
        <w:t xml:space="preserve">. </w:t>
      </w:r>
      <w:r w:rsidR="001B3BCF">
        <w:t xml:space="preserve"> </w:t>
      </w:r>
      <w:r w:rsidR="00575E08">
        <w:t xml:space="preserve"> </w:t>
      </w:r>
    </w:p>
    <w:p w14:paraId="2DCA4281" w14:textId="27821C18" w:rsidR="000E6942" w:rsidRDefault="00734F75" w:rsidP="006F6AB5">
      <w:r>
        <w:t>Unclear issue is if UE dec</w:t>
      </w:r>
      <w:r w:rsidR="00964211">
        <w:t>lares the support for this new feature of support TX switching for 3 band</w:t>
      </w:r>
      <w:r w:rsidR="00CD56AE">
        <w:t xml:space="preserve">s CA_A-B-C, does it automatically mean UE will support </w:t>
      </w:r>
      <w:r w:rsidR="006115E0">
        <w:t xml:space="preserve">simultaneous transmissions on </w:t>
      </w:r>
      <w:r w:rsidR="007A300A">
        <w:t xml:space="preserve">any 2 band of </w:t>
      </w:r>
      <w:r w:rsidR="00CD56AE">
        <w:t xml:space="preserve">any permutation </w:t>
      </w:r>
      <w:r w:rsidR="007A300A">
        <w:t xml:space="preserve">among the </w:t>
      </w:r>
      <w:r w:rsidR="007544BA">
        <w:t>band</w:t>
      </w:r>
      <w:r w:rsidR="007A300A">
        <w:t xml:space="preserve"> </w:t>
      </w:r>
      <w:r w:rsidR="007544BA">
        <w:t xml:space="preserve">the three </w:t>
      </w:r>
      <w:r w:rsidR="007A300A">
        <w:t xml:space="preserve">bands </w:t>
      </w:r>
      <w:r w:rsidR="007544BA">
        <w:t xml:space="preserve">A, B and C or </w:t>
      </w:r>
      <w:r w:rsidR="00F0170A">
        <w:t xml:space="preserve">is there a such case that UE would support simultaneous A+B and A+C but not B+C. </w:t>
      </w:r>
    </w:p>
    <w:p w14:paraId="34D426B9" w14:textId="2418A5C1" w:rsidR="001F1B49" w:rsidRPr="001F1B49" w:rsidRDefault="008F107D" w:rsidP="006F6AB5">
      <w:pPr>
        <w:rPr>
          <w:b/>
          <w:bCs/>
        </w:rPr>
      </w:pPr>
      <w:r>
        <w:rPr>
          <w:b/>
          <w:bCs/>
        </w:rPr>
        <w:t xml:space="preserve">Observation </w:t>
      </w:r>
      <w:r w:rsidR="00F0170A" w:rsidRPr="00F15D6D">
        <w:rPr>
          <w:b/>
          <w:bCs/>
        </w:rPr>
        <w:t xml:space="preserve">1: </w:t>
      </w:r>
      <w:r w:rsidR="005524BC">
        <w:rPr>
          <w:b/>
          <w:bCs/>
        </w:rPr>
        <w:t>It should be discussed if</w:t>
      </w:r>
      <w:r w:rsidR="00F0170A" w:rsidRPr="00F15D6D">
        <w:rPr>
          <w:b/>
          <w:bCs/>
        </w:rPr>
        <w:t xml:space="preserve"> supporting </w:t>
      </w:r>
      <w:r w:rsidR="00D672E4" w:rsidRPr="00F15D6D">
        <w:rPr>
          <w:b/>
          <w:bCs/>
        </w:rPr>
        <w:t xml:space="preserve">TX switching </w:t>
      </w:r>
      <w:r w:rsidR="008D65C7" w:rsidRPr="00F15D6D">
        <w:rPr>
          <w:b/>
          <w:bCs/>
        </w:rPr>
        <w:t xml:space="preserve">scheme </w:t>
      </w:r>
      <w:r w:rsidR="00D672E4" w:rsidRPr="00F15D6D">
        <w:rPr>
          <w:b/>
          <w:bCs/>
        </w:rPr>
        <w:t>for</w:t>
      </w:r>
      <w:r w:rsidR="008D65C7" w:rsidRPr="00F15D6D">
        <w:rPr>
          <w:b/>
          <w:bCs/>
        </w:rPr>
        <w:t xml:space="preserve"> 3 or bands with</w:t>
      </w:r>
      <w:r w:rsidR="00D672E4" w:rsidRPr="00F15D6D">
        <w:rPr>
          <w:b/>
          <w:bCs/>
        </w:rPr>
        <w:t xml:space="preserve"> simultaneous transmissions </w:t>
      </w:r>
      <w:r w:rsidR="008D65C7" w:rsidRPr="00F15D6D">
        <w:rPr>
          <w:b/>
          <w:bCs/>
        </w:rPr>
        <w:t>limited to</w:t>
      </w:r>
      <w:r w:rsidR="006115E0" w:rsidRPr="00F15D6D">
        <w:rPr>
          <w:b/>
          <w:bCs/>
        </w:rPr>
        <w:t xml:space="preserve"> 2 bands </w:t>
      </w:r>
      <w:r w:rsidR="008D65C7" w:rsidRPr="00F15D6D">
        <w:rPr>
          <w:b/>
          <w:bCs/>
        </w:rPr>
        <w:t xml:space="preserve">mean UE has to support simultaneous transmissions on any </w:t>
      </w:r>
      <w:r w:rsidR="00F15D6D" w:rsidRPr="00F15D6D">
        <w:rPr>
          <w:b/>
          <w:bCs/>
        </w:rPr>
        <w:t>permutations</w:t>
      </w:r>
      <w:r w:rsidR="008D65C7" w:rsidRPr="00F15D6D">
        <w:rPr>
          <w:b/>
          <w:bCs/>
        </w:rPr>
        <w:t xml:space="preserve"> </w:t>
      </w:r>
      <w:r w:rsidR="00F15D6D" w:rsidRPr="00F15D6D">
        <w:rPr>
          <w:b/>
          <w:bCs/>
        </w:rPr>
        <w:t>of the three or four bands</w:t>
      </w:r>
      <w:r w:rsidR="00F016A7">
        <w:rPr>
          <w:b/>
          <w:bCs/>
        </w:rPr>
        <w:t>?</w:t>
      </w:r>
    </w:p>
    <w:p w14:paraId="4D44C530" w14:textId="77777777" w:rsidR="005E6138" w:rsidRDefault="00F15D6D" w:rsidP="006F6AB5">
      <w:r>
        <w:lastRenderedPageBreak/>
        <w:t xml:space="preserve">Considering a practical example, </w:t>
      </w:r>
      <w:r w:rsidR="006321C5">
        <w:t>bands n3, n41</w:t>
      </w:r>
      <w:r w:rsidR="00AF40A2">
        <w:t xml:space="preserve"> and n78</w:t>
      </w:r>
      <w:r w:rsidR="00EA4F64">
        <w:t xml:space="preserve">, if the answer is yes to the </w:t>
      </w:r>
      <w:r w:rsidR="00F016A7">
        <w:t xml:space="preserve">question 1, then TX switching for n3, n41 and n78 can be defined only after UL CA for </w:t>
      </w:r>
      <w:r w:rsidR="00694F53">
        <w:t>n3+n41, n3+n78 and n41+n78 has been defined separately. This is the case for these ban</w:t>
      </w:r>
      <w:r w:rsidR="00D821D6">
        <w:t xml:space="preserve">ds but this approach may put some restrictions </w:t>
      </w:r>
      <w:r w:rsidR="005E6138">
        <w:t xml:space="preserve">if generalized. </w:t>
      </w:r>
    </w:p>
    <w:p w14:paraId="7BAE1CA8" w14:textId="4D65473D" w:rsidR="00AA7538" w:rsidRPr="00EF0BCF" w:rsidRDefault="005E6138" w:rsidP="006F6AB5">
      <w:pPr>
        <w:rPr>
          <w:b/>
          <w:bCs/>
        </w:rPr>
      </w:pPr>
      <w:r w:rsidRPr="00EF0BCF">
        <w:rPr>
          <w:b/>
          <w:bCs/>
        </w:rPr>
        <w:t xml:space="preserve">Observation </w:t>
      </w:r>
      <w:r w:rsidR="005524BC">
        <w:rPr>
          <w:b/>
          <w:bCs/>
        </w:rPr>
        <w:t>2</w:t>
      </w:r>
      <w:r w:rsidRPr="00EF0BCF">
        <w:rPr>
          <w:b/>
          <w:bCs/>
        </w:rPr>
        <w:t xml:space="preserve">: If </w:t>
      </w:r>
      <w:r w:rsidR="00EC64DE" w:rsidRPr="00EF0BCF">
        <w:rPr>
          <w:b/>
          <w:bCs/>
        </w:rPr>
        <w:t xml:space="preserve">UE is expected to support UL CA between any permutation of the 3 or 4 band TX switching, all the </w:t>
      </w:r>
      <w:r w:rsidR="00564075" w:rsidRPr="00EF0BCF">
        <w:rPr>
          <w:b/>
          <w:bCs/>
        </w:rPr>
        <w:t xml:space="preserve">permutations for 2 and UL CA has to be defined before the 3 or 4 band combination is </w:t>
      </w:r>
      <w:r w:rsidR="00AA7538" w:rsidRPr="00EF0BCF">
        <w:rPr>
          <w:b/>
          <w:bCs/>
        </w:rPr>
        <w:t xml:space="preserve">defined. </w:t>
      </w:r>
    </w:p>
    <w:p w14:paraId="1374C24A" w14:textId="2C2A5633" w:rsidR="00F0170A" w:rsidRDefault="006A2840" w:rsidP="006F6AB5">
      <w:r>
        <w:t>An other approach is that if there is an interes</w:t>
      </w:r>
      <w:r w:rsidR="001A0289">
        <w:t>t</w:t>
      </w:r>
      <w:r>
        <w:t xml:space="preserve"> for simultaneous </w:t>
      </w:r>
      <w:r w:rsidR="001A0289">
        <w:t>TX on A+B and A+C but not on B+C</w:t>
      </w:r>
      <w:r w:rsidR="00EA7860">
        <w:t xml:space="preserve"> since B+C maybe such a difficult combination, such as n20+n28</w:t>
      </w:r>
      <w:r w:rsidR="001A0289">
        <w:t xml:space="preserve">, then the A+B+C can not be defined at all. </w:t>
      </w:r>
      <w:r w:rsidR="00564075">
        <w:t xml:space="preserve"> </w:t>
      </w:r>
      <w:r w:rsidR="00694F53">
        <w:t xml:space="preserve"> </w:t>
      </w:r>
    </w:p>
    <w:p w14:paraId="2D7B7ED9" w14:textId="3A882155" w:rsidR="00F271BF" w:rsidRPr="006366D1" w:rsidRDefault="00EA7860" w:rsidP="006F6AB5">
      <w:pPr>
        <w:rPr>
          <w:b/>
          <w:bCs/>
        </w:rPr>
      </w:pPr>
      <w:r w:rsidRPr="006366D1">
        <w:rPr>
          <w:b/>
          <w:bCs/>
        </w:rPr>
        <w:t xml:space="preserve">Observation </w:t>
      </w:r>
      <w:r w:rsidR="005524BC">
        <w:rPr>
          <w:b/>
          <w:bCs/>
        </w:rPr>
        <w:t>3</w:t>
      </w:r>
      <w:r w:rsidRPr="006366D1">
        <w:rPr>
          <w:b/>
          <w:bCs/>
        </w:rPr>
        <w:t xml:space="preserve">: In case one band pair is difficult to </w:t>
      </w:r>
      <w:r w:rsidR="00F25205" w:rsidRPr="006366D1">
        <w:rPr>
          <w:b/>
          <w:bCs/>
        </w:rPr>
        <w:t>implement, th</w:t>
      </w:r>
      <w:r w:rsidR="00D45159" w:rsidRPr="006366D1">
        <w:rPr>
          <w:b/>
          <w:bCs/>
        </w:rPr>
        <w:t xml:space="preserve">is may prevent </w:t>
      </w:r>
      <w:r w:rsidR="00B879CB">
        <w:rPr>
          <w:b/>
          <w:bCs/>
        </w:rPr>
        <w:t xml:space="preserve">band combo of </w:t>
      </w:r>
      <w:r w:rsidR="00D45159" w:rsidRPr="006366D1">
        <w:rPr>
          <w:b/>
          <w:bCs/>
        </w:rPr>
        <w:t xml:space="preserve">A+B+C definition and implementation. </w:t>
      </w:r>
      <w:r w:rsidRPr="006366D1">
        <w:rPr>
          <w:b/>
          <w:bCs/>
        </w:rPr>
        <w:t xml:space="preserve"> </w:t>
      </w:r>
    </w:p>
    <w:p w14:paraId="3F2FF58F" w14:textId="58EDC388" w:rsidR="00747A0D" w:rsidRDefault="008A60F3" w:rsidP="00FF0B6D">
      <w:pPr>
        <w:pStyle w:val="Heading2"/>
      </w:pPr>
      <w:r>
        <w:t>2.2</w:t>
      </w:r>
      <w:r>
        <w:tab/>
      </w:r>
      <w:r w:rsidR="00403DD8">
        <w:t>About number of</w:t>
      </w:r>
      <w:r w:rsidR="00747A0D">
        <w:t xml:space="preserve"> antenna connectors </w:t>
      </w:r>
      <w:r w:rsidR="00FF0B6D">
        <w:t xml:space="preserve">and carriers </w:t>
      </w:r>
      <w:r w:rsidR="00747A0D">
        <w:t>on a band</w:t>
      </w:r>
    </w:p>
    <w:p w14:paraId="5656B5EB" w14:textId="43F34A14" w:rsidR="00281C1F" w:rsidRDefault="00FF0B6D" w:rsidP="006F6AB5">
      <w:r>
        <w:t xml:space="preserve">Reading the Rel-17 specification </w:t>
      </w:r>
      <w:r w:rsidR="00281C1F">
        <w:t xml:space="preserve">from </w:t>
      </w:r>
      <w:r w:rsidR="00234B01">
        <w:t>viewpoint</w:t>
      </w:r>
      <w:r w:rsidR="00281C1F">
        <w:t xml:space="preserve"> of looking in to what cases are covered in the specifications.</w:t>
      </w:r>
      <w:r w:rsidR="00355B55">
        <w:t xml:space="preserve">  The specification cut out in box below highlight the key phrases for the scope of the requirements:</w:t>
      </w:r>
    </w:p>
    <w:p w14:paraId="7D75BE6B" w14:textId="0BDE781C" w:rsidR="00355B55" w:rsidRDefault="00DE0F9C" w:rsidP="006F6AB5">
      <w:r>
        <w:pict w14:anchorId="370D215D">
          <v:shape id="Text Box 2" o:spid="_x0000_s1027" type="#_x0000_t202" style="width:482.95pt;height:399.3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shadow on="t"/>
            <v:textbox>
              <w:txbxContent>
                <w:p w14:paraId="3ADBB2F5" w14:textId="77777777" w:rsidR="00355B55" w:rsidRPr="00355B55" w:rsidRDefault="00355B55" w:rsidP="00355B55">
                  <w:pPr>
                    <w:rPr>
                      <w:b/>
                      <w:bCs/>
                      <w:sz w:val="22"/>
                      <w:szCs w:val="22"/>
                    </w:rPr>
                  </w:pPr>
                  <w:r w:rsidRPr="00355B55">
                    <w:rPr>
                      <w:b/>
                      <w:bCs/>
                      <w:sz w:val="22"/>
                      <w:szCs w:val="22"/>
                    </w:rPr>
                    <w:t xml:space="preserve">6.3A.3.3.2 Time mask for switching between </w:t>
                  </w:r>
                  <w:r w:rsidRPr="00355B55">
                    <w:rPr>
                      <w:b/>
                      <w:bCs/>
                      <w:sz w:val="22"/>
                      <w:szCs w:val="22"/>
                      <w:highlight w:val="yellow"/>
                    </w:rPr>
                    <w:t>two uplink carriers</w:t>
                  </w:r>
                </w:p>
                <w:p w14:paraId="196D2D82" w14:textId="503B9BD2" w:rsidR="00355B55" w:rsidRDefault="00234B01" w:rsidP="00355B55">
                  <w:r>
                    <w:t>….</w:t>
                  </w:r>
                  <w:r w:rsidR="00355B55">
                    <w:t xml:space="preserve">NR UL </w:t>
                  </w:r>
                  <w:r w:rsidR="00355B55" w:rsidRPr="00195CCE">
                    <w:rPr>
                      <w:highlight w:val="yellow"/>
                    </w:rPr>
                    <w:t>carrier 1 is capable of one transmit</w:t>
                  </w:r>
                  <w:r w:rsidR="00355B55">
                    <w:t xml:space="preserve"> antenna connector and NR UL </w:t>
                  </w:r>
                  <w:r w:rsidR="00355B55" w:rsidRPr="00195CCE">
                    <w:rPr>
                      <w:highlight w:val="yellow"/>
                    </w:rPr>
                    <w:t>carrier 2 is capable of two transmi</w:t>
                  </w:r>
                  <w:r w:rsidR="00355B55">
                    <w:t>t antenna connectors</w:t>
                  </w:r>
                  <w:r>
                    <w:t>….</w:t>
                  </w:r>
                </w:p>
                <w:p w14:paraId="0C77992A" w14:textId="77777777" w:rsidR="00355B55" w:rsidRDefault="00355B55" w:rsidP="00355B55">
                  <w:r>
                    <w:t>The switching periods described in Figure 6.3A.3.3.2-1a and Figure 6.3A.3.3.2-1b are located in either NR carrier 1 or carrier 2 as indicated in RRC</w:t>
                  </w:r>
                </w:p>
                <w:p w14:paraId="633B97ED" w14:textId="77777777" w:rsidR="00355B55" w:rsidRPr="00355B55" w:rsidRDefault="00355B55" w:rsidP="00355B55">
                  <w:pPr>
                    <w:rPr>
                      <w:b/>
                      <w:bCs/>
                      <w:sz w:val="22"/>
                      <w:szCs w:val="22"/>
                    </w:rPr>
                  </w:pPr>
                  <w:r w:rsidRPr="00355B55">
                    <w:rPr>
                      <w:b/>
                      <w:bCs/>
                      <w:sz w:val="22"/>
                      <w:szCs w:val="22"/>
                    </w:rPr>
                    <w:t xml:space="preserve">6.3A.3.3.3 Time mask for switching between </w:t>
                  </w:r>
                  <w:r w:rsidRPr="00355B55">
                    <w:rPr>
                      <w:b/>
                      <w:bCs/>
                      <w:sz w:val="22"/>
                      <w:szCs w:val="22"/>
                      <w:highlight w:val="yellow"/>
                    </w:rPr>
                    <w:t>two uplink carriers with two transmit antenna connectors</w:t>
                  </w:r>
                </w:p>
                <w:p w14:paraId="00405DBB" w14:textId="3CBA0729" w:rsidR="00355B55" w:rsidRDefault="00234B01" w:rsidP="00355B55">
                  <w:r>
                    <w:t>….</w:t>
                  </w:r>
                  <w:r w:rsidR="00355B55">
                    <w:t xml:space="preserve">where NR UL </w:t>
                  </w:r>
                  <w:r w:rsidR="00355B55" w:rsidRPr="00195CCE">
                    <w:rPr>
                      <w:highlight w:val="yellow"/>
                    </w:rPr>
                    <w:t>carrier 1 is capable of two transmit</w:t>
                  </w:r>
                  <w:r w:rsidR="00355B55">
                    <w:t xml:space="preserve"> antenna connectors and NR UL </w:t>
                  </w:r>
                  <w:r w:rsidR="00355B55" w:rsidRPr="00195CCE">
                    <w:rPr>
                      <w:highlight w:val="yellow"/>
                    </w:rPr>
                    <w:t>carrier 2 is capable of two transmit</w:t>
                  </w:r>
                  <w:r w:rsidR="00355B55">
                    <w:t xml:space="preserve"> antenna connectors</w:t>
                  </w:r>
                  <w:r>
                    <w:t>….</w:t>
                  </w:r>
                </w:p>
                <w:p w14:paraId="4058815C" w14:textId="77777777" w:rsidR="00355B55" w:rsidRDefault="00355B55" w:rsidP="00355B55">
                  <w:r>
                    <w:t>The switching periods described in Figure 6.3A.3.3.3-1a and Figure 6.3A.3.3.3-1b are located in either NR carrier 1 or carrier 2 as indicated in RRC</w:t>
                  </w:r>
                </w:p>
                <w:p w14:paraId="1E6789A1" w14:textId="77777777" w:rsidR="00355B55" w:rsidRPr="00355B55" w:rsidRDefault="00355B55" w:rsidP="00355B55">
                  <w:pPr>
                    <w:rPr>
                      <w:b/>
                      <w:bCs/>
                      <w:sz w:val="22"/>
                      <w:szCs w:val="22"/>
                    </w:rPr>
                  </w:pPr>
                  <w:r w:rsidRPr="00355B55">
                    <w:rPr>
                      <w:b/>
                      <w:bCs/>
                      <w:sz w:val="22"/>
                      <w:szCs w:val="22"/>
                    </w:rPr>
                    <w:t xml:space="preserve">6.3A.3.3.4 Time mask for switching between one uplink band with </w:t>
                  </w:r>
                  <w:r w:rsidRPr="00355B55">
                    <w:rPr>
                      <w:b/>
                      <w:bCs/>
                      <w:sz w:val="22"/>
                      <w:szCs w:val="22"/>
                      <w:highlight w:val="yellow"/>
                    </w:rPr>
                    <w:t>one transmit antenna connector and one uplink band with two transmit antenna connectors</w:t>
                  </w:r>
                </w:p>
                <w:p w14:paraId="0517BA3C" w14:textId="3318FBCC" w:rsidR="00355B55" w:rsidRDefault="00234B01" w:rsidP="00355B55">
                  <w:r>
                    <w:t>….</w:t>
                  </w:r>
                  <w:r w:rsidR="00355B55">
                    <w:t xml:space="preserve">NR UL </w:t>
                  </w:r>
                  <w:r w:rsidR="00355B55" w:rsidRPr="00195CCE">
                    <w:rPr>
                      <w:highlight w:val="yellow"/>
                    </w:rPr>
                    <w:t>carrier 1 in band A is capable of one transmit</w:t>
                  </w:r>
                  <w:r w:rsidR="00355B55">
                    <w:t xml:space="preserve"> antenna connector, NR UL </w:t>
                  </w:r>
                  <w:r w:rsidR="00355B55" w:rsidRPr="00DD291B">
                    <w:rPr>
                      <w:highlight w:val="yellow"/>
                    </w:rPr>
                    <w:t>carrier 2 and carrier 3 in band B</w:t>
                  </w:r>
                  <w:r w:rsidR="00355B55">
                    <w:t xml:space="preserve"> are capable </w:t>
                  </w:r>
                  <w:r w:rsidR="00355B55" w:rsidRPr="00195CCE">
                    <w:rPr>
                      <w:highlight w:val="yellow"/>
                    </w:rPr>
                    <w:t>of two transmit</w:t>
                  </w:r>
                  <w:r w:rsidR="00355B55">
                    <w:t xml:space="preserve"> antenna connector</w:t>
                  </w:r>
                  <w:r>
                    <w:t>….</w:t>
                  </w:r>
                </w:p>
                <w:p w14:paraId="7A5053FA" w14:textId="77777777" w:rsidR="00355B55" w:rsidRDefault="00355B55" w:rsidP="00355B55">
                  <w:r>
                    <w:t>The switching periods described in Figure 6.3A.3.3.4-1a and Figure 6.3A.3.3.4-1b are located in either NR band A or band B</w:t>
                  </w:r>
                </w:p>
                <w:p w14:paraId="76B2A942" w14:textId="77777777" w:rsidR="00355B55" w:rsidRPr="00355B55" w:rsidRDefault="00355B55" w:rsidP="00355B55">
                  <w:pPr>
                    <w:rPr>
                      <w:b/>
                      <w:bCs/>
                      <w:sz w:val="22"/>
                      <w:szCs w:val="22"/>
                    </w:rPr>
                  </w:pPr>
                  <w:r w:rsidRPr="00355B55">
                    <w:rPr>
                      <w:b/>
                      <w:bCs/>
                      <w:sz w:val="22"/>
                      <w:szCs w:val="22"/>
                    </w:rPr>
                    <w:t xml:space="preserve">6.3A.3.3.5 Time mask for switching between </w:t>
                  </w:r>
                  <w:r w:rsidRPr="00355B55">
                    <w:rPr>
                      <w:b/>
                      <w:bCs/>
                      <w:sz w:val="22"/>
                      <w:szCs w:val="22"/>
                      <w:highlight w:val="yellow"/>
                    </w:rPr>
                    <w:t>two uplink bands with two transmit antenna connectors</w:t>
                  </w:r>
                </w:p>
                <w:p w14:paraId="3F144A87" w14:textId="6238C1C1" w:rsidR="00355B55" w:rsidRDefault="00234B01" w:rsidP="00355B55">
                  <w:r>
                    <w:t>….w</w:t>
                  </w:r>
                  <w:r w:rsidR="00355B55">
                    <w:t xml:space="preserve">here NR UL </w:t>
                  </w:r>
                  <w:r w:rsidR="00355B55" w:rsidRPr="00195CCE">
                    <w:rPr>
                      <w:highlight w:val="yellow"/>
                    </w:rPr>
                    <w:t>carrier 1 in band A is capable of two transmit antenna</w:t>
                  </w:r>
                  <w:r w:rsidR="00355B55">
                    <w:t xml:space="preserve"> connectors, NR UL </w:t>
                  </w:r>
                  <w:r w:rsidR="00355B55" w:rsidRPr="00DD291B">
                    <w:rPr>
                      <w:highlight w:val="yellow"/>
                    </w:rPr>
                    <w:t>carrier 2 and carrier 3 in band B</w:t>
                  </w:r>
                  <w:r w:rsidR="00355B55">
                    <w:t xml:space="preserve"> are capable of </w:t>
                  </w:r>
                  <w:r w:rsidR="00355B55" w:rsidRPr="00195CCE">
                    <w:rPr>
                      <w:highlight w:val="yellow"/>
                    </w:rPr>
                    <w:t>two transmit antenna</w:t>
                  </w:r>
                  <w:r w:rsidR="00355B55">
                    <w:t xml:space="preserve"> connectors</w:t>
                  </w:r>
                  <w:r>
                    <w:t>….</w:t>
                  </w:r>
                </w:p>
                <w:p w14:paraId="0DC5C2F5" w14:textId="072860F1" w:rsidR="00355B55" w:rsidRDefault="00355B55" w:rsidP="00355B55">
                  <w:r>
                    <w:t>The switching periods described in Figure 6.3A.3.3.5-1a and Figure 6.3A.3.3.5-1b are located in either NR band A or band B</w:t>
                  </w:r>
                </w:p>
              </w:txbxContent>
            </v:textbox>
            <w10:anchorlock/>
          </v:shape>
        </w:pict>
      </w:r>
    </w:p>
    <w:p w14:paraId="11E89CBF" w14:textId="088371BD" w:rsidR="0074541F" w:rsidRDefault="00DC4466" w:rsidP="006F6AB5">
      <w:r>
        <w:t xml:space="preserve">This can be </w:t>
      </w:r>
      <w:r w:rsidR="000F4FE1">
        <w:t>summarized in a table format as below in Table 2.2.1.</w:t>
      </w:r>
    </w:p>
    <w:p w14:paraId="1723301F" w14:textId="17D05B95" w:rsidR="00D220A9" w:rsidRDefault="00D220A9" w:rsidP="00515109">
      <w:pPr>
        <w:pStyle w:val="TH"/>
      </w:pPr>
      <w:r>
        <w:lastRenderedPageBreak/>
        <w:t xml:space="preserve">Table </w:t>
      </w:r>
      <w:r w:rsidR="00515109">
        <w:t>2.2.1: TX switching cases covered in Rel-17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278"/>
        <w:gridCol w:w="1187"/>
        <w:gridCol w:w="917"/>
        <w:gridCol w:w="1581"/>
        <w:gridCol w:w="1989"/>
        <w:gridCol w:w="1951"/>
      </w:tblGrid>
      <w:tr w:rsidR="00D220A9" w14:paraId="49DA062B" w14:textId="348CAA40" w:rsidTr="00D220A9">
        <w:tc>
          <w:tcPr>
            <w:tcW w:w="947" w:type="dxa"/>
            <w:shd w:val="clear" w:color="auto" w:fill="auto"/>
          </w:tcPr>
          <w:p w14:paraId="7FAD3EB5" w14:textId="70FA7954" w:rsidR="00D220A9" w:rsidRDefault="00D220A9" w:rsidP="00F271BF">
            <w:pPr>
              <w:pStyle w:val="TAH"/>
            </w:pPr>
            <w:r>
              <w:t>Number of bands</w:t>
            </w:r>
          </w:p>
        </w:tc>
        <w:tc>
          <w:tcPr>
            <w:tcW w:w="1281" w:type="dxa"/>
            <w:shd w:val="clear" w:color="auto" w:fill="auto"/>
          </w:tcPr>
          <w:p w14:paraId="344BA3DC" w14:textId="502DA257" w:rsidR="00D220A9" w:rsidRDefault="00D220A9" w:rsidP="00F271BF">
            <w:pPr>
              <w:pStyle w:val="TAH"/>
            </w:pPr>
            <w:r>
              <w:t>Band A antenna connectors</w:t>
            </w:r>
          </w:p>
        </w:tc>
        <w:tc>
          <w:tcPr>
            <w:tcW w:w="1083" w:type="dxa"/>
            <w:shd w:val="clear" w:color="auto" w:fill="auto"/>
          </w:tcPr>
          <w:p w14:paraId="54D9FD5F" w14:textId="77D64BC8" w:rsidR="00D220A9" w:rsidRDefault="00D220A9" w:rsidP="00F271BF">
            <w:pPr>
              <w:pStyle w:val="TAH"/>
            </w:pPr>
            <w:r>
              <w:t>Band B Antenna connectors</w:t>
            </w:r>
          </w:p>
        </w:tc>
        <w:tc>
          <w:tcPr>
            <w:tcW w:w="918" w:type="dxa"/>
          </w:tcPr>
          <w:p w14:paraId="345DF4C9" w14:textId="57A9D360" w:rsidR="00D220A9" w:rsidRDefault="00D220A9" w:rsidP="00F271BF">
            <w:pPr>
              <w:pStyle w:val="TAH"/>
            </w:pPr>
            <w:r>
              <w:t>Band B carriers</w:t>
            </w:r>
          </w:p>
        </w:tc>
        <w:tc>
          <w:tcPr>
            <w:tcW w:w="1624" w:type="dxa"/>
          </w:tcPr>
          <w:p w14:paraId="2F78C496" w14:textId="77777777" w:rsidR="00D220A9" w:rsidRDefault="00D220A9" w:rsidP="00F271BF">
            <w:pPr>
              <w:pStyle w:val="TAH"/>
            </w:pPr>
          </w:p>
        </w:tc>
        <w:tc>
          <w:tcPr>
            <w:tcW w:w="2017" w:type="dxa"/>
            <w:shd w:val="clear" w:color="auto" w:fill="auto"/>
          </w:tcPr>
          <w:p w14:paraId="6F708BD3" w14:textId="1869D764" w:rsidR="00D220A9" w:rsidRDefault="00D220A9" w:rsidP="00F271BF">
            <w:pPr>
              <w:pStyle w:val="TAH"/>
            </w:pPr>
            <w:r>
              <w:t>Switching period on band A/carrier 1</w:t>
            </w:r>
          </w:p>
        </w:tc>
        <w:tc>
          <w:tcPr>
            <w:tcW w:w="1978" w:type="dxa"/>
            <w:shd w:val="clear" w:color="auto" w:fill="auto"/>
          </w:tcPr>
          <w:p w14:paraId="136C27B4" w14:textId="496115AA" w:rsidR="00D220A9" w:rsidRDefault="00D220A9" w:rsidP="00F271BF">
            <w:pPr>
              <w:pStyle w:val="TAH"/>
            </w:pPr>
            <w:r>
              <w:t>Switching period on band B/carrier 2</w:t>
            </w:r>
          </w:p>
        </w:tc>
      </w:tr>
      <w:tr w:rsidR="00D220A9" w14:paraId="04778BC2" w14:textId="0DDFADE2" w:rsidTr="00D220A9">
        <w:tc>
          <w:tcPr>
            <w:tcW w:w="947" w:type="dxa"/>
            <w:shd w:val="clear" w:color="auto" w:fill="auto"/>
          </w:tcPr>
          <w:p w14:paraId="4C2B8599" w14:textId="540D7131" w:rsidR="00D220A9" w:rsidRDefault="00D220A9" w:rsidP="00DC4466">
            <w:pPr>
              <w:pStyle w:val="TAC"/>
            </w:pPr>
            <w:r>
              <w:t>2</w:t>
            </w:r>
          </w:p>
        </w:tc>
        <w:tc>
          <w:tcPr>
            <w:tcW w:w="1281" w:type="dxa"/>
            <w:shd w:val="clear" w:color="auto" w:fill="auto"/>
          </w:tcPr>
          <w:p w14:paraId="3CB12097" w14:textId="01B9D294" w:rsidR="00D220A9" w:rsidRDefault="00D220A9" w:rsidP="00DC4466">
            <w:pPr>
              <w:pStyle w:val="TAC"/>
            </w:pPr>
            <w:r>
              <w:t>1</w:t>
            </w:r>
          </w:p>
        </w:tc>
        <w:tc>
          <w:tcPr>
            <w:tcW w:w="1083" w:type="dxa"/>
            <w:shd w:val="clear" w:color="auto" w:fill="auto"/>
          </w:tcPr>
          <w:p w14:paraId="723C0ACF" w14:textId="73262F50" w:rsidR="00D220A9" w:rsidRDefault="00D220A9" w:rsidP="00DC4466">
            <w:pPr>
              <w:pStyle w:val="TAC"/>
            </w:pPr>
            <w:r>
              <w:t>1</w:t>
            </w:r>
          </w:p>
        </w:tc>
        <w:tc>
          <w:tcPr>
            <w:tcW w:w="918" w:type="dxa"/>
          </w:tcPr>
          <w:p w14:paraId="5699DADD" w14:textId="291EFA7E" w:rsidR="00D220A9" w:rsidRDefault="00D220A9" w:rsidP="00DC4466">
            <w:pPr>
              <w:pStyle w:val="TAC"/>
            </w:pPr>
            <w:r>
              <w:t>1</w:t>
            </w:r>
          </w:p>
        </w:tc>
        <w:tc>
          <w:tcPr>
            <w:tcW w:w="1624" w:type="dxa"/>
          </w:tcPr>
          <w:p w14:paraId="6624EF40" w14:textId="77777777" w:rsidR="00D220A9" w:rsidRDefault="00D220A9" w:rsidP="00DC4466">
            <w:pPr>
              <w:pStyle w:val="TAC"/>
            </w:pPr>
          </w:p>
        </w:tc>
        <w:tc>
          <w:tcPr>
            <w:tcW w:w="2017" w:type="dxa"/>
            <w:shd w:val="clear" w:color="auto" w:fill="auto"/>
          </w:tcPr>
          <w:p w14:paraId="6A2314EF" w14:textId="58847391" w:rsidR="00D220A9" w:rsidRDefault="00D220A9" w:rsidP="00DC4466">
            <w:pPr>
              <w:pStyle w:val="TAC"/>
            </w:pPr>
            <w:r>
              <w:t>Figure 6.3A.3.3.2-1a</w:t>
            </w:r>
          </w:p>
        </w:tc>
        <w:tc>
          <w:tcPr>
            <w:tcW w:w="1978" w:type="dxa"/>
            <w:shd w:val="clear" w:color="auto" w:fill="auto"/>
          </w:tcPr>
          <w:p w14:paraId="591E61A9" w14:textId="4B2EE96F" w:rsidR="00D220A9" w:rsidRDefault="00D220A9" w:rsidP="00DC4466">
            <w:pPr>
              <w:pStyle w:val="TAC"/>
            </w:pPr>
            <w:r>
              <w:t>Figure 6.3A.3.3.2-1b</w:t>
            </w:r>
          </w:p>
        </w:tc>
      </w:tr>
      <w:tr w:rsidR="00D220A9" w14:paraId="11C7C5F2" w14:textId="77777777" w:rsidTr="00D220A9">
        <w:tc>
          <w:tcPr>
            <w:tcW w:w="947" w:type="dxa"/>
            <w:shd w:val="clear" w:color="auto" w:fill="auto"/>
          </w:tcPr>
          <w:p w14:paraId="25D0299B" w14:textId="654D2B4F" w:rsidR="00D220A9" w:rsidRDefault="00D220A9" w:rsidP="00DC4466">
            <w:pPr>
              <w:pStyle w:val="TAC"/>
            </w:pPr>
            <w:r>
              <w:t>2</w:t>
            </w:r>
          </w:p>
        </w:tc>
        <w:tc>
          <w:tcPr>
            <w:tcW w:w="1281" w:type="dxa"/>
            <w:shd w:val="clear" w:color="auto" w:fill="auto"/>
          </w:tcPr>
          <w:p w14:paraId="3DD8E3B8" w14:textId="5C8371EE" w:rsidR="00D220A9" w:rsidRDefault="00D220A9" w:rsidP="00DC4466">
            <w:pPr>
              <w:pStyle w:val="TAC"/>
            </w:pPr>
            <w:r>
              <w:t>2</w:t>
            </w:r>
          </w:p>
        </w:tc>
        <w:tc>
          <w:tcPr>
            <w:tcW w:w="1083" w:type="dxa"/>
            <w:shd w:val="clear" w:color="auto" w:fill="auto"/>
          </w:tcPr>
          <w:p w14:paraId="44A4DD77" w14:textId="39B69772" w:rsidR="00D220A9" w:rsidRDefault="00D220A9" w:rsidP="00DC4466">
            <w:pPr>
              <w:pStyle w:val="TAC"/>
            </w:pPr>
            <w:r>
              <w:t>2</w:t>
            </w:r>
          </w:p>
        </w:tc>
        <w:tc>
          <w:tcPr>
            <w:tcW w:w="918" w:type="dxa"/>
          </w:tcPr>
          <w:p w14:paraId="03D0ECFC" w14:textId="2CDCBE0B" w:rsidR="00D220A9" w:rsidRDefault="00D220A9" w:rsidP="00DC4466">
            <w:pPr>
              <w:pStyle w:val="TAC"/>
            </w:pPr>
            <w:r>
              <w:t>1</w:t>
            </w:r>
          </w:p>
        </w:tc>
        <w:tc>
          <w:tcPr>
            <w:tcW w:w="1624" w:type="dxa"/>
          </w:tcPr>
          <w:p w14:paraId="419F9EC2" w14:textId="77777777" w:rsidR="00D220A9" w:rsidRDefault="00D220A9" w:rsidP="00DC4466">
            <w:pPr>
              <w:pStyle w:val="TAC"/>
            </w:pPr>
          </w:p>
        </w:tc>
        <w:tc>
          <w:tcPr>
            <w:tcW w:w="2017" w:type="dxa"/>
            <w:shd w:val="clear" w:color="auto" w:fill="auto"/>
          </w:tcPr>
          <w:p w14:paraId="01202F5B" w14:textId="7EA60A29" w:rsidR="00D220A9" w:rsidRDefault="00D220A9" w:rsidP="00DC4466">
            <w:pPr>
              <w:pStyle w:val="TAC"/>
            </w:pPr>
            <w:r>
              <w:t>Figure 6.3A.3.3.3-1a</w:t>
            </w:r>
          </w:p>
        </w:tc>
        <w:tc>
          <w:tcPr>
            <w:tcW w:w="1978" w:type="dxa"/>
            <w:shd w:val="clear" w:color="auto" w:fill="auto"/>
          </w:tcPr>
          <w:p w14:paraId="4AC56530" w14:textId="052AEABC" w:rsidR="00D220A9" w:rsidRDefault="00D220A9" w:rsidP="00DC4466">
            <w:pPr>
              <w:pStyle w:val="TAC"/>
            </w:pPr>
            <w:r>
              <w:t>Figure 6.3A.3.3.3-1b</w:t>
            </w:r>
          </w:p>
        </w:tc>
      </w:tr>
      <w:tr w:rsidR="00D220A9" w14:paraId="2B865BC7" w14:textId="168BA884" w:rsidTr="00D220A9">
        <w:tc>
          <w:tcPr>
            <w:tcW w:w="947" w:type="dxa"/>
            <w:shd w:val="clear" w:color="auto" w:fill="auto"/>
          </w:tcPr>
          <w:p w14:paraId="79393BF5" w14:textId="28AE97EA" w:rsidR="00D220A9" w:rsidRDefault="00D220A9" w:rsidP="00DC4466">
            <w:pPr>
              <w:pStyle w:val="TAC"/>
            </w:pPr>
            <w:r>
              <w:t>2</w:t>
            </w:r>
          </w:p>
        </w:tc>
        <w:tc>
          <w:tcPr>
            <w:tcW w:w="1281" w:type="dxa"/>
            <w:shd w:val="clear" w:color="auto" w:fill="auto"/>
          </w:tcPr>
          <w:p w14:paraId="23BE25D5" w14:textId="50D02B9E" w:rsidR="00D220A9" w:rsidRDefault="00D220A9" w:rsidP="00DC4466">
            <w:pPr>
              <w:pStyle w:val="TAC"/>
            </w:pPr>
            <w:r>
              <w:t>2</w:t>
            </w:r>
          </w:p>
        </w:tc>
        <w:tc>
          <w:tcPr>
            <w:tcW w:w="1083" w:type="dxa"/>
            <w:shd w:val="clear" w:color="auto" w:fill="auto"/>
          </w:tcPr>
          <w:p w14:paraId="50BE31B9" w14:textId="69221C4A" w:rsidR="00D220A9" w:rsidRDefault="00D220A9" w:rsidP="00DC4466">
            <w:pPr>
              <w:pStyle w:val="TAC"/>
            </w:pPr>
            <w:r>
              <w:t>1</w:t>
            </w:r>
          </w:p>
        </w:tc>
        <w:tc>
          <w:tcPr>
            <w:tcW w:w="918" w:type="dxa"/>
          </w:tcPr>
          <w:p w14:paraId="691431E9" w14:textId="2B206F44" w:rsidR="00D220A9" w:rsidRDefault="00D220A9" w:rsidP="00DC4466">
            <w:pPr>
              <w:pStyle w:val="TAC"/>
            </w:pPr>
            <w:r>
              <w:t>2</w:t>
            </w:r>
          </w:p>
        </w:tc>
        <w:tc>
          <w:tcPr>
            <w:tcW w:w="1624" w:type="dxa"/>
          </w:tcPr>
          <w:p w14:paraId="0EEB83C2" w14:textId="77777777" w:rsidR="00D220A9" w:rsidRDefault="00D220A9" w:rsidP="00DC4466">
            <w:pPr>
              <w:pStyle w:val="TAC"/>
            </w:pPr>
          </w:p>
        </w:tc>
        <w:tc>
          <w:tcPr>
            <w:tcW w:w="2017" w:type="dxa"/>
            <w:shd w:val="clear" w:color="auto" w:fill="auto"/>
          </w:tcPr>
          <w:p w14:paraId="602DADAD" w14:textId="35586151" w:rsidR="00D220A9" w:rsidRDefault="00D220A9" w:rsidP="00DC4466">
            <w:pPr>
              <w:pStyle w:val="TAC"/>
            </w:pPr>
            <w:r>
              <w:t>Figure 6.3A.3.3.4-1a</w:t>
            </w:r>
          </w:p>
        </w:tc>
        <w:tc>
          <w:tcPr>
            <w:tcW w:w="1978" w:type="dxa"/>
            <w:shd w:val="clear" w:color="auto" w:fill="auto"/>
          </w:tcPr>
          <w:p w14:paraId="06CC805C" w14:textId="61BE2A4E" w:rsidR="00D220A9" w:rsidRDefault="00D220A9" w:rsidP="00DC4466">
            <w:pPr>
              <w:pStyle w:val="TAC"/>
            </w:pPr>
            <w:r>
              <w:t>Figure 6.3A.3.3.4-1b</w:t>
            </w:r>
          </w:p>
        </w:tc>
      </w:tr>
      <w:tr w:rsidR="00D220A9" w14:paraId="675D9876" w14:textId="334AE470" w:rsidTr="00D220A9">
        <w:tc>
          <w:tcPr>
            <w:tcW w:w="947" w:type="dxa"/>
            <w:shd w:val="clear" w:color="auto" w:fill="auto"/>
          </w:tcPr>
          <w:p w14:paraId="5C7BA567" w14:textId="17CFA848" w:rsidR="00D220A9" w:rsidRDefault="00D220A9" w:rsidP="00DC4466">
            <w:pPr>
              <w:pStyle w:val="TAC"/>
            </w:pPr>
            <w:r>
              <w:t>2</w:t>
            </w:r>
          </w:p>
        </w:tc>
        <w:tc>
          <w:tcPr>
            <w:tcW w:w="1281" w:type="dxa"/>
            <w:shd w:val="clear" w:color="auto" w:fill="auto"/>
          </w:tcPr>
          <w:p w14:paraId="0E853E88" w14:textId="38D1A305" w:rsidR="00D220A9" w:rsidRDefault="00D220A9" w:rsidP="00DC4466">
            <w:pPr>
              <w:pStyle w:val="TAC"/>
            </w:pPr>
            <w:r>
              <w:t>2</w:t>
            </w:r>
          </w:p>
        </w:tc>
        <w:tc>
          <w:tcPr>
            <w:tcW w:w="1083" w:type="dxa"/>
            <w:shd w:val="clear" w:color="auto" w:fill="auto"/>
          </w:tcPr>
          <w:p w14:paraId="28BCA047" w14:textId="487622C8" w:rsidR="00D220A9" w:rsidRDefault="00D220A9" w:rsidP="00DC4466">
            <w:pPr>
              <w:pStyle w:val="TAC"/>
            </w:pPr>
            <w:r>
              <w:t>2</w:t>
            </w:r>
          </w:p>
        </w:tc>
        <w:tc>
          <w:tcPr>
            <w:tcW w:w="918" w:type="dxa"/>
          </w:tcPr>
          <w:p w14:paraId="1FC06480" w14:textId="5D67D680" w:rsidR="00D220A9" w:rsidRDefault="00D220A9" w:rsidP="00DC4466">
            <w:pPr>
              <w:pStyle w:val="TAC"/>
            </w:pPr>
            <w:r>
              <w:t>2</w:t>
            </w:r>
          </w:p>
        </w:tc>
        <w:tc>
          <w:tcPr>
            <w:tcW w:w="1624" w:type="dxa"/>
          </w:tcPr>
          <w:p w14:paraId="54293A73" w14:textId="77777777" w:rsidR="00D220A9" w:rsidRDefault="00D220A9" w:rsidP="00DC4466">
            <w:pPr>
              <w:pStyle w:val="TAC"/>
            </w:pPr>
          </w:p>
        </w:tc>
        <w:tc>
          <w:tcPr>
            <w:tcW w:w="2017" w:type="dxa"/>
            <w:shd w:val="clear" w:color="auto" w:fill="auto"/>
          </w:tcPr>
          <w:p w14:paraId="64D6FCE5" w14:textId="66BF4E3C" w:rsidR="00D220A9" w:rsidRDefault="00D220A9" w:rsidP="00DC4466">
            <w:pPr>
              <w:pStyle w:val="TAC"/>
            </w:pPr>
            <w:r>
              <w:t>Figure 6.3A.3.3.5-1a</w:t>
            </w:r>
          </w:p>
        </w:tc>
        <w:tc>
          <w:tcPr>
            <w:tcW w:w="1978" w:type="dxa"/>
            <w:shd w:val="clear" w:color="auto" w:fill="auto"/>
          </w:tcPr>
          <w:p w14:paraId="5B2A5F5F" w14:textId="0B524D22" w:rsidR="00D220A9" w:rsidRDefault="00D220A9" w:rsidP="00DC4466">
            <w:pPr>
              <w:pStyle w:val="TAC"/>
            </w:pPr>
            <w:r>
              <w:t>Figure 6.3A.3.3.5-1b</w:t>
            </w:r>
          </w:p>
        </w:tc>
      </w:tr>
    </w:tbl>
    <w:p w14:paraId="654F850E" w14:textId="25C0F0BB" w:rsidR="004D33B4" w:rsidRDefault="004D33B4" w:rsidP="006F6AB5"/>
    <w:p w14:paraId="2C7CD6A0" w14:textId="35ED9A95" w:rsidR="00D220A9" w:rsidRDefault="00DC4466" w:rsidP="00D220A9">
      <w:r>
        <w:t xml:space="preserve">The Rel-18 WID does not specify many of the argument in the </w:t>
      </w:r>
      <w:r w:rsidR="00DE3432">
        <w:t>T</w:t>
      </w:r>
      <w:r>
        <w:t xml:space="preserve">able </w:t>
      </w:r>
      <w:r w:rsidR="00DE3432">
        <w:t>2.2.1</w:t>
      </w:r>
      <w:r>
        <w:t xml:space="preserve">. </w:t>
      </w:r>
      <w:r w:rsidR="00BD4E5C">
        <w:t>I</w:t>
      </w:r>
      <w:r w:rsidR="00D220A9">
        <w:t xml:space="preserve">t is not specified if WID scope is to define requirements for cases where all bands have two connectors. </w:t>
      </w:r>
    </w:p>
    <w:p w14:paraId="4C42817B" w14:textId="20BD2992" w:rsidR="00D220A9" w:rsidRDefault="00D220A9" w:rsidP="00D220A9">
      <w:pPr>
        <w:rPr>
          <w:b/>
          <w:bCs/>
        </w:rPr>
      </w:pPr>
      <w:r w:rsidRPr="00FF0B6D">
        <w:rPr>
          <w:b/>
          <w:bCs/>
        </w:rPr>
        <w:t xml:space="preserve">Observation </w:t>
      </w:r>
      <w:r w:rsidR="005524BC">
        <w:rPr>
          <w:b/>
          <w:bCs/>
        </w:rPr>
        <w:t>4</w:t>
      </w:r>
      <w:r w:rsidRPr="00FF0B6D">
        <w:rPr>
          <w:b/>
          <w:bCs/>
        </w:rPr>
        <w:t xml:space="preserve">: </w:t>
      </w:r>
      <w:r w:rsidR="000633C9">
        <w:rPr>
          <w:b/>
          <w:bCs/>
        </w:rPr>
        <w:t>WI scope is n</w:t>
      </w:r>
      <w:r w:rsidR="00E94DA7">
        <w:rPr>
          <w:b/>
          <w:bCs/>
        </w:rPr>
        <w:t>ot defined for how many</w:t>
      </w:r>
      <w:r w:rsidRPr="00FF0B6D">
        <w:rPr>
          <w:b/>
          <w:bCs/>
        </w:rPr>
        <w:t xml:space="preserve"> </w:t>
      </w:r>
      <w:r w:rsidR="0087733B">
        <w:rPr>
          <w:b/>
          <w:bCs/>
        </w:rPr>
        <w:t xml:space="preserve">of the bands out of 3 or 4 would have </w:t>
      </w:r>
      <w:r w:rsidRPr="00FF0B6D">
        <w:rPr>
          <w:b/>
          <w:bCs/>
        </w:rPr>
        <w:t xml:space="preserve">2 connectors. </w:t>
      </w:r>
    </w:p>
    <w:p w14:paraId="1205F884" w14:textId="1EDEB4C3" w:rsidR="00DE228D" w:rsidRDefault="00BD4E5C" w:rsidP="00D220A9">
      <w:r w:rsidRPr="00440966">
        <w:t xml:space="preserve">Also the number of carriers </w:t>
      </w:r>
      <w:r w:rsidR="005D1789" w:rsidRPr="00440966">
        <w:t>per band is not specified</w:t>
      </w:r>
      <w:r w:rsidR="00A64303">
        <w:t xml:space="preserve"> but </w:t>
      </w:r>
      <w:r w:rsidR="00A26DF1">
        <w:t>RAN#96 provided guidance on this issue with an approved proposal in [6]</w:t>
      </w:r>
      <w:r w:rsidR="00DE228D">
        <w:t xml:space="preserve"> that includes the </w:t>
      </w:r>
      <w:r w:rsidR="00E63FE0">
        <w:t>sentence</w:t>
      </w:r>
      <w:r w:rsidR="00DE228D">
        <w:t>:</w:t>
      </w:r>
    </w:p>
    <w:p w14:paraId="3F4A2746" w14:textId="141202E6" w:rsidR="00DE228D" w:rsidRPr="00E63FE0" w:rsidRDefault="00DE228D" w:rsidP="00D220A9">
      <w:pPr>
        <w:rPr>
          <w:i/>
          <w:iCs/>
        </w:rPr>
      </w:pPr>
      <w:r w:rsidRPr="00E63FE0">
        <w:rPr>
          <w:i/>
          <w:iCs/>
        </w:rPr>
        <w:t>Intra-band two contiguous aggregated carriers within one non-SUL band out of 3 or 4 bands [6]</w:t>
      </w:r>
    </w:p>
    <w:p w14:paraId="4AC416C4" w14:textId="40320EB0" w:rsidR="00EB45CE" w:rsidRDefault="007C0DDD" w:rsidP="00D220A9">
      <w:r>
        <w:t xml:space="preserve">So RAN4 can focus on the case where one band only has two UL CCs configured. </w:t>
      </w:r>
    </w:p>
    <w:p w14:paraId="5B6A4ECD" w14:textId="0CD41EB9" w:rsidR="007E2DD7" w:rsidRPr="00D650BD" w:rsidRDefault="007E2DD7" w:rsidP="00D220A9">
      <w:pPr>
        <w:rPr>
          <w:b/>
          <w:bCs/>
        </w:rPr>
      </w:pPr>
      <w:r w:rsidRPr="00D650BD">
        <w:rPr>
          <w:b/>
          <w:bCs/>
        </w:rPr>
        <w:t xml:space="preserve">Observation </w:t>
      </w:r>
      <w:r w:rsidR="005524BC">
        <w:rPr>
          <w:b/>
          <w:bCs/>
        </w:rPr>
        <w:t>5</w:t>
      </w:r>
      <w:r w:rsidRPr="00D650BD">
        <w:rPr>
          <w:b/>
          <w:bCs/>
        </w:rPr>
        <w:t xml:space="preserve">: Scope of the WI </w:t>
      </w:r>
      <w:r w:rsidR="00776205" w:rsidRPr="00D650BD">
        <w:rPr>
          <w:b/>
          <w:bCs/>
        </w:rPr>
        <w:t xml:space="preserve">is limited </w:t>
      </w:r>
      <w:r w:rsidR="00D650BD" w:rsidRPr="00D650BD">
        <w:rPr>
          <w:b/>
          <w:bCs/>
        </w:rPr>
        <w:t xml:space="preserve">such way that only </w:t>
      </w:r>
      <w:r w:rsidR="00895E95" w:rsidRPr="00D650BD">
        <w:rPr>
          <w:b/>
          <w:bCs/>
        </w:rPr>
        <w:t xml:space="preserve">one band </w:t>
      </w:r>
      <w:r w:rsidR="008F1944" w:rsidRPr="00D650BD">
        <w:rPr>
          <w:b/>
          <w:bCs/>
        </w:rPr>
        <w:t xml:space="preserve">among 3 or 4 bands that are part of the configured TX switching </w:t>
      </w:r>
      <w:r w:rsidR="00D650BD" w:rsidRPr="00D650BD">
        <w:rPr>
          <w:b/>
          <w:bCs/>
        </w:rPr>
        <w:t>scheme can have</w:t>
      </w:r>
      <w:r w:rsidR="008F1944" w:rsidRPr="00D650BD">
        <w:rPr>
          <w:b/>
          <w:bCs/>
        </w:rPr>
        <w:t xml:space="preserve"> intra-band UL CA</w:t>
      </w:r>
      <w:r w:rsidR="00D650BD" w:rsidRPr="00D650BD">
        <w:rPr>
          <w:b/>
          <w:bCs/>
        </w:rPr>
        <w:t xml:space="preserve"> configured</w:t>
      </w:r>
      <w:r w:rsidRPr="00D650BD">
        <w:rPr>
          <w:b/>
          <w:bCs/>
        </w:rPr>
        <w:t xml:space="preserve"> </w:t>
      </w:r>
    </w:p>
    <w:p w14:paraId="0ECA4277" w14:textId="2CCEE157" w:rsidR="00EA7860" w:rsidRDefault="00111E6B" w:rsidP="00111E6B">
      <w:pPr>
        <w:pStyle w:val="Heading2"/>
      </w:pPr>
      <w:r>
        <w:t>2.</w:t>
      </w:r>
      <w:r w:rsidR="005F318F">
        <w:t xml:space="preserve">3 </w:t>
      </w:r>
      <w:r w:rsidR="00AA6E2F">
        <w:tab/>
      </w:r>
      <w:r w:rsidR="009753C7">
        <w:t>”</w:t>
      </w:r>
      <w:r w:rsidRPr="00111E6B">
        <w:t>Define TX switching requirements for multiple TAGs</w:t>
      </w:r>
      <w:r w:rsidR="009753C7">
        <w:t>”</w:t>
      </w:r>
    </w:p>
    <w:p w14:paraId="312420BF" w14:textId="68D912AD" w:rsidR="00111E6B" w:rsidRDefault="00111E6B" w:rsidP="00111E6B">
      <w:r>
        <w:t xml:space="preserve">The multiple TAG </w:t>
      </w:r>
      <w:r w:rsidR="001139A8">
        <w:t xml:space="preserve">creates an interesting dimension to the requirements </w:t>
      </w:r>
      <w:r w:rsidR="009F7D9D">
        <w:t xml:space="preserve">since it would introduce the 2 TAG case for the 2 band case. </w:t>
      </w:r>
      <w:r w:rsidR="00236962">
        <w:t xml:space="preserve">In an earlier Rel-17 discussion, one company brough a CR [3] for including 2 TAG case for 2 band case </w:t>
      </w:r>
      <w:r w:rsidR="009F7D9D">
        <w:t xml:space="preserve">This will be discussed as part of this WI in Rel-18 </w:t>
      </w:r>
      <w:r w:rsidR="00236962">
        <w:t xml:space="preserve">and we have provided </w:t>
      </w:r>
      <w:r w:rsidR="008B5883">
        <w:t>a companion paper [4] to discuss how the requirements for multiple TAGs should be defined using th</w:t>
      </w:r>
      <w:r w:rsidR="001C7750">
        <w:t>e</w:t>
      </w:r>
      <w:r w:rsidR="008B5883">
        <w:t xml:space="preserve"> CR [3] as baseline. </w:t>
      </w:r>
      <w:r w:rsidR="009F7D9D">
        <w:t xml:space="preserve">but what WI does not detail is how many TAG in total there will be </w:t>
      </w:r>
      <w:r w:rsidR="00785098">
        <w:t>covered. Below is a list of all cases</w:t>
      </w:r>
      <w:r w:rsidR="00B07A87">
        <w:t xml:space="preserve"> and we make the assumption that at least single TAG is developed for </w:t>
      </w:r>
      <w:r w:rsidR="006017FD">
        <w:t xml:space="preserve">3 and 4 band cases. </w:t>
      </w:r>
    </w:p>
    <w:p w14:paraId="7ACBDDF4" w14:textId="0A9DE7BE" w:rsidR="006017FD" w:rsidRDefault="006017FD" w:rsidP="006017FD">
      <w:pPr>
        <w:pStyle w:val="TH"/>
      </w:pPr>
      <w:r>
        <w:t>Table 2.3.1 Number of TAGs vs bands for TX Switching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896"/>
        <w:gridCol w:w="1896"/>
        <w:gridCol w:w="1852"/>
        <w:gridCol w:w="1852"/>
      </w:tblGrid>
      <w:tr w:rsidR="00EA350D" w14:paraId="356FF84A" w14:textId="006675F6" w:rsidTr="00EA350D">
        <w:tc>
          <w:tcPr>
            <w:tcW w:w="2352" w:type="dxa"/>
            <w:shd w:val="clear" w:color="auto" w:fill="auto"/>
          </w:tcPr>
          <w:p w14:paraId="34130ADC" w14:textId="2BB20976" w:rsidR="00D706B9" w:rsidRDefault="00D706B9" w:rsidP="00EA350D">
            <w:pPr>
              <w:pStyle w:val="TAH"/>
            </w:pPr>
            <w:r>
              <w:t>Bands/TAGS</w:t>
            </w:r>
          </w:p>
        </w:tc>
        <w:tc>
          <w:tcPr>
            <w:tcW w:w="1896" w:type="dxa"/>
            <w:shd w:val="clear" w:color="auto" w:fill="auto"/>
          </w:tcPr>
          <w:p w14:paraId="59946E11" w14:textId="2D0DA5B5" w:rsidR="00D706B9" w:rsidRDefault="00D706B9" w:rsidP="00EA350D">
            <w:pPr>
              <w:pStyle w:val="TAH"/>
            </w:pPr>
            <w:r>
              <w:t>1</w:t>
            </w:r>
            <w:r w:rsidR="00C30688">
              <w:t xml:space="preserve"> TAG</w:t>
            </w:r>
          </w:p>
        </w:tc>
        <w:tc>
          <w:tcPr>
            <w:tcW w:w="1896" w:type="dxa"/>
            <w:shd w:val="clear" w:color="auto" w:fill="auto"/>
          </w:tcPr>
          <w:p w14:paraId="2E4F5B58" w14:textId="40988E8F" w:rsidR="00D706B9" w:rsidRDefault="00D706B9" w:rsidP="00EA350D">
            <w:pPr>
              <w:pStyle w:val="TAH"/>
            </w:pPr>
            <w:r>
              <w:t>2</w:t>
            </w:r>
            <w:r w:rsidR="00C30688">
              <w:t xml:space="preserve"> TAGS</w:t>
            </w:r>
          </w:p>
        </w:tc>
        <w:tc>
          <w:tcPr>
            <w:tcW w:w="1852" w:type="dxa"/>
            <w:shd w:val="clear" w:color="auto" w:fill="auto"/>
          </w:tcPr>
          <w:p w14:paraId="75C40659" w14:textId="1990138E" w:rsidR="00D706B9" w:rsidRDefault="00D706B9" w:rsidP="00EA350D">
            <w:pPr>
              <w:pStyle w:val="TAH"/>
            </w:pPr>
            <w:r>
              <w:t>3</w:t>
            </w:r>
            <w:r w:rsidR="00C30688">
              <w:t xml:space="preserve"> TAGs</w:t>
            </w:r>
          </w:p>
        </w:tc>
        <w:tc>
          <w:tcPr>
            <w:tcW w:w="1852" w:type="dxa"/>
            <w:shd w:val="clear" w:color="auto" w:fill="auto"/>
          </w:tcPr>
          <w:p w14:paraId="75C80973" w14:textId="11056A2E" w:rsidR="00D706B9" w:rsidRDefault="00D706B9" w:rsidP="00EA350D">
            <w:pPr>
              <w:pStyle w:val="TAH"/>
            </w:pPr>
            <w:r>
              <w:t>4</w:t>
            </w:r>
            <w:r w:rsidR="00C30688">
              <w:t xml:space="preserve"> TAGs</w:t>
            </w:r>
          </w:p>
        </w:tc>
      </w:tr>
      <w:tr w:rsidR="00EA350D" w14:paraId="0786BA8E" w14:textId="56D32547" w:rsidTr="00EA350D">
        <w:tc>
          <w:tcPr>
            <w:tcW w:w="2352" w:type="dxa"/>
            <w:shd w:val="clear" w:color="auto" w:fill="auto"/>
          </w:tcPr>
          <w:p w14:paraId="23950700" w14:textId="2144637C" w:rsidR="00D706B9" w:rsidRDefault="00D706B9" w:rsidP="00EA350D">
            <w:pPr>
              <w:pStyle w:val="TAH"/>
            </w:pPr>
            <w:r>
              <w:t>2</w:t>
            </w:r>
            <w:r w:rsidR="00FE4E0B">
              <w:t xml:space="preserve"> bands</w:t>
            </w:r>
          </w:p>
        </w:tc>
        <w:tc>
          <w:tcPr>
            <w:tcW w:w="1896" w:type="dxa"/>
            <w:shd w:val="clear" w:color="auto" w:fill="auto"/>
          </w:tcPr>
          <w:p w14:paraId="273A55DB" w14:textId="2B054385" w:rsidR="00D706B9" w:rsidRDefault="00D706B9" w:rsidP="00EA350D">
            <w:pPr>
              <w:pStyle w:val="TAC"/>
            </w:pPr>
            <w:r>
              <w:t>Rel-1</w:t>
            </w:r>
            <w:r w:rsidR="00C30688">
              <w:t>6/17</w:t>
            </w:r>
          </w:p>
        </w:tc>
        <w:tc>
          <w:tcPr>
            <w:tcW w:w="1896" w:type="dxa"/>
            <w:shd w:val="clear" w:color="auto" w:fill="auto"/>
          </w:tcPr>
          <w:p w14:paraId="03FC77A5" w14:textId="7EAD235D" w:rsidR="00D706B9" w:rsidRDefault="00C30688" w:rsidP="00EA350D">
            <w:pPr>
              <w:pStyle w:val="TAC"/>
            </w:pPr>
            <w:r>
              <w:t>Rel-18</w:t>
            </w:r>
          </w:p>
        </w:tc>
        <w:tc>
          <w:tcPr>
            <w:tcW w:w="1852" w:type="dxa"/>
            <w:shd w:val="clear" w:color="auto" w:fill="auto"/>
          </w:tcPr>
          <w:p w14:paraId="7F288BE5" w14:textId="106234AF" w:rsidR="00D706B9" w:rsidRDefault="00FE4E0B" w:rsidP="00EA350D">
            <w:pPr>
              <w:pStyle w:val="TAC"/>
            </w:pPr>
            <w:r>
              <w:t>N/A</w:t>
            </w:r>
          </w:p>
        </w:tc>
        <w:tc>
          <w:tcPr>
            <w:tcW w:w="1852" w:type="dxa"/>
            <w:shd w:val="clear" w:color="auto" w:fill="auto"/>
          </w:tcPr>
          <w:p w14:paraId="7D49F9B8" w14:textId="2125669A" w:rsidR="00D706B9" w:rsidRDefault="00FE4E0B" w:rsidP="00EA350D">
            <w:pPr>
              <w:pStyle w:val="TAC"/>
            </w:pPr>
            <w:r>
              <w:t>N/A</w:t>
            </w:r>
          </w:p>
        </w:tc>
      </w:tr>
      <w:tr w:rsidR="00EA350D" w14:paraId="01F2725B" w14:textId="3AB79284" w:rsidTr="00EA350D">
        <w:tc>
          <w:tcPr>
            <w:tcW w:w="2352" w:type="dxa"/>
            <w:shd w:val="clear" w:color="auto" w:fill="auto"/>
          </w:tcPr>
          <w:p w14:paraId="56AF833F" w14:textId="32023AD4" w:rsidR="00D706B9" w:rsidRDefault="00D706B9" w:rsidP="00EA350D">
            <w:pPr>
              <w:pStyle w:val="TAH"/>
            </w:pPr>
            <w:r>
              <w:t>3</w:t>
            </w:r>
            <w:r w:rsidR="00FE4E0B">
              <w:t xml:space="preserve"> bands</w:t>
            </w:r>
          </w:p>
        </w:tc>
        <w:tc>
          <w:tcPr>
            <w:tcW w:w="1896" w:type="dxa"/>
            <w:shd w:val="clear" w:color="auto" w:fill="auto"/>
          </w:tcPr>
          <w:p w14:paraId="264AE16E" w14:textId="27310C20" w:rsidR="00D706B9" w:rsidRDefault="00FE4E0B" w:rsidP="00EA350D">
            <w:pPr>
              <w:pStyle w:val="TAC"/>
            </w:pPr>
            <w:r>
              <w:t>Rel-18</w:t>
            </w:r>
          </w:p>
        </w:tc>
        <w:tc>
          <w:tcPr>
            <w:tcW w:w="1896" w:type="dxa"/>
            <w:shd w:val="clear" w:color="auto" w:fill="auto"/>
          </w:tcPr>
          <w:p w14:paraId="21B6EEC3" w14:textId="51E1B262" w:rsidR="00D706B9" w:rsidRDefault="00FE4E0B" w:rsidP="00EA350D">
            <w:pPr>
              <w:pStyle w:val="TAC"/>
            </w:pPr>
            <w:r>
              <w:t>?</w:t>
            </w:r>
          </w:p>
        </w:tc>
        <w:tc>
          <w:tcPr>
            <w:tcW w:w="1852" w:type="dxa"/>
            <w:shd w:val="clear" w:color="auto" w:fill="auto"/>
          </w:tcPr>
          <w:p w14:paraId="1F561F81" w14:textId="3BC2A5B3" w:rsidR="00D706B9" w:rsidRDefault="00FE4E0B" w:rsidP="00EA350D">
            <w:pPr>
              <w:pStyle w:val="TAC"/>
            </w:pPr>
            <w:r>
              <w:t>?</w:t>
            </w:r>
          </w:p>
        </w:tc>
        <w:tc>
          <w:tcPr>
            <w:tcW w:w="1852" w:type="dxa"/>
            <w:shd w:val="clear" w:color="auto" w:fill="auto"/>
          </w:tcPr>
          <w:p w14:paraId="2F7CA55A" w14:textId="5055F36C" w:rsidR="00D706B9" w:rsidRDefault="00B07A87" w:rsidP="00EA350D">
            <w:pPr>
              <w:pStyle w:val="TAC"/>
            </w:pPr>
            <w:r>
              <w:t>N/A</w:t>
            </w:r>
          </w:p>
        </w:tc>
      </w:tr>
      <w:tr w:rsidR="00EA350D" w14:paraId="554BAB2A" w14:textId="2A813D21" w:rsidTr="00EA350D">
        <w:tc>
          <w:tcPr>
            <w:tcW w:w="2352" w:type="dxa"/>
            <w:shd w:val="clear" w:color="auto" w:fill="auto"/>
          </w:tcPr>
          <w:p w14:paraId="4D19B36C" w14:textId="3B31F87A" w:rsidR="00D706B9" w:rsidRDefault="00D706B9" w:rsidP="00EA350D">
            <w:pPr>
              <w:pStyle w:val="TAH"/>
            </w:pPr>
            <w:r>
              <w:t>4</w:t>
            </w:r>
            <w:r w:rsidR="00FE4E0B">
              <w:t xml:space="preserve"> bands</w:t>
            </w:r>
          </w:p>
        </w:tc>
        <w:tc>
          <w:tcPr>
            <w:tcW w:w="1896" w:type="dxa"/>
            <w:shd w:val="clear" w:color="auto" w:fill="auto"/>
          </w:tcPr>
          <w:p w14:paraId="6E051013" w14:textId="4F2AEC85" w:rsidR="00D706B9" w:rsidRDefault="00FE4E0B" w:rsidP="00EA350D">
            <w:pPr>
              <w:pStyle w:val="TAC"/>
            </w:pPr>
            <w:r>
              <w:t>Rel-18</w:t>
            </w:r>
          </w:p>
        </w:tc>
        <w:tc>
          <w:tcPr>
            <w:tcW w:w="1896" w:type="dxa"/>
            <w:shd w:val="clear" w:color="auto" w:fill="auto"/>
          </w:tcPr>
          <w:p w14:paraId="53469194" w14:textId="5A854114" w:rsidR="00D706B9" w:rsidRDefault="00FE4E0B" w:rsidP="00EA350D">
            <w:pPr>
              <w:pStyle w:val="TAC"/>
            </w:pPr>
            <w:r>
              <w:t>?</w:t>
            </w:r>
          </w:p>
        </w:tc>
        <w:tc>
          <w:tcPr>
            <w:tcW w:w="1852" w:type="dxa"/>
            <w:shd w:val="clear" w:color="auto" w:fill="auto"/>
          </w:tcPr>
          <w:p w14:paraId="5DF8EAB2" w14:textId="451E702F" w:rsidR="00D706B9" w:rsidRDefault="00FE4E0B" w:rsidP="00EA350D">
            <w:pPr>
              <w:pStyle w:val="TAC"/>
            </w:pPr>
            <w:r>
              <w:t>?</w:t>
            </w:r>
          </w:p>
        </w:tc>
        <w:tc>
          <w:tcPr>
            <w:tcW w:w="1852" w:type="dxa"/>
            <w:shd w:val="clear" w:color="auto" w:fill="auto"/>
          </w:tcPr>
          <w:p w14:paraId="3B12E2B2" w14:textId="0C686090" w:rsidR="00D706B9" w:rsidRDefault="00B07A87" w:rsidP="00EA350D">
            <w:pPr>
              <w:pStyle w:val="TAC"/>
            </w:pPr>
            <w:r>
              <w:t>?</w:t>
            </w:r>
          </w:p>
        </w:tc>
      </w:tr>
    </w:tbl>
    <w:p w14:paraId="03D04E88" w14:textId="12CFF2EF" w:rsidR="00785098" w:rsidRDefault="00785098" w:rsidP="00111E6B"/>
    <w:p w14:paraId="4EA76BFA" w14:textId="3B1F090D" w:rsidR="006017FD" w:rsidRDefault="0071081D" w:rsidP="00111E6B">
      <w:r>
        <w:t xml:space="preserve">If </w:t>
      </w:r>
      <w:r w:rsidR="00645344">
        <w:t xml:space="preserve">RAN4 agrees to work on cases for all applicable cases in Table 2.3.1, then this filtered with </w:t>
      </w:r>
      <w:r w:rsidR="009601E6">
        <w:t>different cases discussed in section 2.2 will indeed create a lot of work and requirements</w:t>
      </w:r>
      <w:r w:rsidR="005F32A6">
        <w:t xml:space="preserve"> since for every appliable entry, requirements in table 2.2.1 </w:t>
      </w:r>
      <w:r w:rsidR="003C1A14">
        <w:t>are needed</w:t>
      </w:r>
      <w:r w:rsidR="009601E6">
        <w:t xml:space="preserve">. </w:t>
      </w:r>
    </w:p>
    <w:p w14:paraId="604A168E" w14:textId="0645441F" w:rsidR="00A3630B" w:rsidRDefault="009601E6" w:rsidP="00111E6B">
      <w:pPr>
        <w:rPr>
          <w:b/>
          <w:bCs/>
        </w:rPr>
      </w:pPr>
      <w:r w:rsidRPr="009F5B74">
        <w:rPr>
          <w:b/>
          <w:bCs/>
        </w:rPr>
        <w:t xml:space="preserve">Observation </w:t>
      </w:r>
      <w:r w:rsidR="005524BC">
        <w:rPr>
          <w:b/>
          <w:bCs/>
        </w:rPr>
        <w:t>6</w:t>
      </w:r>
      <w:r w:rsidRPr="009F5B74">
        <w:rPr>
          <w:b/>
          <w:bCs/>
        </w:rPr>
        <w:t xml:space="preserve">: </w:t>
      </w:r>
      <w:r w:rsidR="006D312F" w:rsidRPr="009F5B74">
        <w:rPr>
          <w:b/>
          <w:bCs/>
        </w:rPr>
        <w:t xml:space="preserve">Defining requirements for multiple TAGs for all </w:t>
      </w:r>
      <w:r w:rsidR="009F5B74" w:rsidRPr="009F5B74">
        <w:rPr>
          <w:b/>
          <w:bCs/>
        </w:rPr>
        <w:t xml:space="preserve">possible </w:t>
      </w:r>
      <w:r w:rsidR="006D312F" w:rsidRPr="009F5B74">
        <w:rPr>
          <w:b/>
          <w:bCs/>
        </w:rPr>
        <w:t xml:space="preserve">cases </w:t>
      </w:r>
      <w:r w:rsidR="002F6DC2">
        <w:rPr>
          <w:b/>
          <w:bCs/>
        </w:rPr>
        <w:t xml:space="preserve">significantly </w:t>
      </w:r>
      <w:r w:rsidR="006D312F" w:rsidRPr="009F5B74">
        <w:rPr>
          <w:b/>
          <w:bCs/>
        </w:rPr>
        <w:t>increase the</w:t>
      </w:r>
      <w:r w:rsidR="009F5B74" w:rsidRPr="009F5B74">
        <w:rPr>
          <w:b/>
          <w:bCs/>
        </w:rPr>
        <w:t xml:space="preserve"> cases that need unique requirements</w:t>
      </w:r>
    </w:p>
    <w:p w14:paraId="7A4EE94D" w14:textId="10F227CD" w:rsidR="00ED70B7" w:rsidRDefault="00ED70B7" w:rsidP="00ED70B7">
      <w:pPr>
        <w:pStyle w:val="Heading2"/>
      </w:pPr>
      <w:r>
        <w:t>2.4</w:t>
      </w:r>
      <w:r>
        <w:tab/>
        <w:t xml:space="preserve">Possible </w:t>
      </w:r>
      <w:r w:rsidR="001D79E7">
        <w:t>down scoping</w:t>
      </w:r>
    </w:p>
    <w:p w14:paraId="2F37C2B1" w14:textId="7A1CD5C9" w:rsidR="003C1A14" w:rsidRDefault="003C1A14" w:rsidP="00111E6B">
      <w:r w:rsidRPr="00FF51C2">
        <w:t>One possible way to help to finish the work item objective</w:t>
      </w:r>
      <w:r w:rsidR="00FF51C2" w:rsidRPr="00FF51C2">
        <w:t>s on time is to down</w:t>
      </w:r>
      <w:r w:rsidR="00FF51C2">
        <w:t xml:space="preserve"> </w:t>
      </w:r>
      <w:r w:rsidR="00FF51C2" w:rsidRPr="00FF51C2">
        <w:t>scope t</w:t>
      </w:r>
      <w:r w:rsidR="00FF51C2">
        <w:t>he WI somehow</w:t>
      </w:r>
      <w:r w:rsidR="00FF51C2" w:rsidRPr="00FF51C2">
        <w:t xml:space="preserve">. </w:t>
      </w:r>
      <w:r w:rsidR="00FF51C2">
        <w:t xml:space="preserve"> For example possible ways to </w:t>
      </w:r>
      <w:r w:rsidR="001D79E7">
        <w:t>down scope</w:t>
      </w:r>
      <w:r w:rsidR="00FF51C2">
        <w:t xml:space="preserve"> </w:t>
      </w:r>
      <w:r w:rsidR="001F39B2">
        <w:t>are</w:t>
      </w:r>
    </w:p>
    <w:p w14:paraId="436C6DC9" w14:textId="09D0E4B7" w:rsidR="001F39B2" w:rsidRDefault="001F39B2" w:rsidP="001F39B2">
      <w:pPr>
        <w:numPr>
          <w:ilvl w:val="0"/>
          <w:numId w:val="9"/>
        </w:numPr>
      </w:pPr>
      <w:r>
        <w:t>Limit number of TAGs to 2</w:t>
      </w:r>
      <w:r w:rsidR="008D1C40">
        <w:t xml:space="preserve"> in general</w:t>
      </w:r>
    </w:p>
    <w:p w14:paraId="6F19599C" w14:textId="57AA4C36" w:rsidR="001F39B2" w:rsidRDefault="001F39B2" w:rsidP="001F39B2">
      <w:pPr>
        <w:numPr>
          <w:ilvl w:val="0"/>
          <w:numId w:val="9"/>
        </w:numPr>
      </w:pPr>
      <w:r>
        <w:t xml:space="preserve">Limit </w:t>
      </w:r>
      <w:r w:rsidR="00206565">
        <w:t xml:space="preserve">number of TAGs for 3 and 4 band cases </w:t>
      </w:r>
      <w:r w:rsidR="00834633">
        <w:t xml:space="preserve">to </w:t>
      </w:r>
      <w:r w:rsidR="00051C9D">
        <w:t xml:space="preserve">equal </w:t>
      </w:r>
      <w:r w:rsidR="00834633">
        <w:t>number as bands</w:t>
      </w:r>
      <w:r w:rsidR="00051C9D">
        <w:t xml:space="preserve"> i.e. no requirements for 2 TAG and 3 bands</w:t>
      </w:r>
      <w:r w:rsidR="006D3AE3">
        <w:t xml:space="preserve"> but only 3 bands and 1 and 3 TAGs</w:t>
      </w:r>
    </w:p>
    <w:p w14:paraId="0A864619" w14:textId="1641D759" w:rsidR="00834633" w:rsidRDefault="00834633" w:rsidP="001F39B2">
      <w:pPr>
        <w:numPr>
          <w:ilvl w:val="0"/>
          <w:numId w:val="9"/>
        </w:numPr>
      </w:pPr>
      <w:r>
        <w:t>Limit number of TAGs for 3 and 4 band cases to 1</w:t>
      </w:r>
    </w:p>
    <w:p w14:paraId="4FDD40BB" w14:textId="1C55393E" w:rsidR="00B345DF" w:rsidRDefault="00993D19" w:rsidP="001F39B2">
      <w:pPr>
        <w:numPr>
          <w:ilvl w:val="0"/>
          <w:numId w:val="9"/>
        </w:numPr>
      </w:pPr>
      <w:r>
        <w:lastRenderedPageBreak/>
        <w:t xml:space="preserve">Limit number of </w:t>
      </w:r>
      <w:r w:rsidR="00B345DF">
        <w:t>bands with more than one connector for 3 and 4 band cases</w:t>
      </w:r>
      <w:r w:rsidR="00BF6C6A">
        <w:t xml:space="preserve"> i.e. no TX Diversity or UL MIMO </w:t>
      </w:r>
      <w:r w:rsidR="00B32236">
        <w:t>for 3 and 4 band cases or limit it number of bands with 2 connectors to one</w:t>
      </w:r>
    </w:p>
    <w:p w14:paraId="76EF29FA" w14:textId="17AA268C" w:rsidR="00993D19" w:rsidRPr="00E865A9" w:rsidRDefault="00C55269" w:rsidP="00B345DF">
      <w:pPr>
        <w:rPr>
          <w:b/>
          <w:bCs/>
        </w:rPr>
      </w:pPr>
      <w:r w:rsidRPr="00E865A9">
        <w:rPr>
          <w:b/>
          <w:bCs/>
        </w:rPr>
        <w:t>Proposal</w:t>
      </w:r>
      <w:r w:rsidR="00B70B43">
        <w:rPr>
          <w:b/>
          <w:bCs/>
        </w:rPr>
        <w:t xml:space="preserve"> 1</w:t>
      </w:r>
      <w:r w:rsidRPr="00E865A9">
        <w:rPr>
          <w:b/>
          <w:bCs/>
        </w:rPr>
        <w:t xml:space="preserve">: Ran4 </w:t>
      </w:r>
      <w:r w:rsidR="00DD1AAC" w:rsidRPr="00E865A9">
        <w:rPr>
          <w:b/>
          <w:bCs/>
        </w:rPr>
        <w:t xml:space="preserve">should discuss possible down scoping options for the WID objective in terms of the number of TAGs </w:t>
      </w:r>
      <w:r w:rsidR="00E865A9" w:rsidRPr="00E865A9">
        <w:rPr>
          <w:b/>
          <w:bCs/>
        </w:rPr>
        <w:t xml:space="preserve">for a TX switching combination </w:t>
      </w:r>
      <w:r w:rsidR="00DD1AAC" w:rsidRPr="00E865A9">
        <w:rPr>
          <w:b/>
          <w:bCs/>
        </w:rPr>
        <w:t xml:space="preserve">and </w:t>
      </w:r>
      <w:r w:rsidR="00E865A9" w:rsidRPr="00E865A9">
        <w:rPr>
          <w:b/>
          <w:bCs/>
        </w:rPr>
        <w:t>connectors on a band</w:t>
      </w:r>
    </w:p>
    <w:p w14:paraId="53125F1E" w14:textId="77777777" w:rsidR="00FF51C2" w:rsidRDefault="00FF51C2" w:rsidP="00111E6B">
      <w:pPr>
        <w:rPr>
          <w:b/>
          <w:bCs/>
        </w:rPr>
      </w:pPr>
    </w:p>
    <w:p w14:paraId="326365A5" w14:textId="05F23C7A" w:rsidR="00C55269" w:rsidRDefault="00C55269" w:rsidP="00EB142C">
      <w:pPr>
        <w:pStyle w:val="Heading2"/>
      </w:pPr>
      <w:r>
        <w:t xml:space="preserve">3 </w:t>
      </w:r>
      <w:r>
        <w:tab/>
        <w:t>RAN1 LS issues</w:t>
      </w:r>
    </w:p>
    <w:p w14:paraId="4EE7FF61" w14:textId="3B539F7B" w:rsidR="009F5B74" w:rsidRDefault="00C55269" w:rsidP="00EB142C">
      <w:pPr>
        <w:pStyle w:val="Heading2"/>
      </w:pPr>
      <w:r>
        <w:t>3.1</w:t>
      </w:r>
      <w:r w:rsidR="009F5B74">
        <w:tab/>
      </w:r>
      <w:r w:rsidR="00EB142C">
        <w:t>Switching possibilities between the bands</w:t>
      </w:r>
    </w:p>
    <w:p w14:paraId="119D5C77" w14:textId="2DEFD3EF" w:rsidR="0002121E" w:rsidRDefault="00EB142C" w:rsidP="00111E6B">
      <w:r w:rsidRPr="00B73B31">
        <w:t xml:space="preserve">RAN1 LS [2] asks RAN4 views on possible switching </w:t>
      </w:r>
      <w:r w:rsidR="00B73B31" w:rsidRPr="00B73B31">
        <w:t xml:space="preserve">scenarios and </w:t>
      </w:r>
      <w:r w:rsidR="007A2D2D">
        <w:t>associated</w:t>
      </w:r>
      <w:r w:rsidR="007A2D2D" w:rsidRPr="00B73B31">
        <w:t xml:space="preserve"> </w:t>
      </w:r>
      <w:r w:rsidR="00B73B31" w:rsidRPr="00B73B31">
        <w:t>UE complexity</w:t>
      </w:r>
      <w:r w:rsidR="007A2D2D">
        <w:t>. The cases mentioned in the LS are as follows:</w:t>
      </w:r>
    </w:p>
    <w:p w14:paraId="5CF0FE25" w14:textId="77777777" w:rsidR="0002121E" w:rsidRPr="008162A7" w:rsidRDefault="0002121E" w:rsidP="0002121E">
      <w:pPr>
        <w:pStyle w:val="ListParagraph"/>
        <w:numPr>
          <w:ilvl w:val="1"/>
          <w:numId w:val="4"/>
        </w:numPr>
        <w:overflowPunct/>
        <w:autoSpaceDE/>
        <w:autoSpaceDN/>
        <w:adjustRightInd/>
        <w:spacing w:afterLines="50" w:after="120"/>
        <w:jc w:val="both"/>
        <w:textAlignment w:val="auto"/>
        <w:rPr>
          <w:rFonts w:ascii="Arial" w:hAnsi="Arial" w:cs="Arial"/>
          <w:b/>
          <w:bCs/>
        </w:rPr>
      </w:pPr>
      <w:r w:rsidRPr="008162A7">
        <w:rPr>
          <w:rFonts w:ascii="Arial" w:hAnsi="Arial" w:cs="Arial"/>
          <w:b/>
          <w:bCs/>
        </w:rPr>
        <w:t>Alt.1: Dynamic Tx carrier switching can be across all the supported switching cases by the UE and based on the UL scheduling, i.e., via UL grant and/or RRC configuration for UL transmission</w:t>
      </w:r>
    </w:p>
    <w:p w14:paraId="2452C522" w14:textId="77777777" w:rsidR="0002121E" w:rsidRPr="008162A7" w:rsidRDefault="0002121E" w:rsidP="0002121E">
      <w:pPr>
        <w:pStyle w:val="ListParagraph"/>
        <w:numPr>
          <w:ilvl w:val="1"/>
          <w:numId w:val="4"/>
        </w:numPr>
        <w:overflowPunct/>
        <w:autoSpaceDE/>
        <w:autoSpaceDN/>
        <w:adjustRightInd/>
        <w:spacing w:afterLines="50" w:after="120"/>
        <w:jc w:val="both"/>
        <w:textAlignment w:val="auto"/>
        <w:rPr>
          <w:rFonts w:ascii="Arial" w:hAnsi="Arial" w:cs="Arial"/>
          <w:b/>
          <w:bCs/>
        </w:rPr>
      </w:pPr>
      <w:r w:rsidRPr="008162A7">
        <w:rPr>
          <w:rFonts w:ascii="Arial" w:hAnsi="Arial" w:cs="Arial"/>
          <w:b/>
          <w:bCs/>
        </w:rPr>
        <w:t>Alt.2: NW indicates 2 bands out of the configured bands (3 or 4 bands) via DCI or MAC-CE, and dynamic Tx carrier switching between indicated bands is same as Rel-17</w:t>
      </w:r>
    </w:p>
    <w:p w14:paraId="16616E37" w14:textId="77777777" w:rsidR="0002121E" w:rsidRPr="008162A7" w:rsidRDefault="0002121E" w:rsidP="0002121E">
      <w:pPr>
        <w:pStyle w:val="ListParagraph"/>
        <w:numPr>
          <w:ilvl w:val="1"/>
          <w:numId w:val="4"/>
        </w:numPr>
        <w:overflowPunct/>
        <w:autoSpaceDE/>
        <w:autoSpaceDN/>
        <w:adjustRightInd/>
        <w:spacing w:afterLines="50" w:after="120"/>
        <w:jc w:val="both"/>
        <w:textAlignment w:val="auto"/>
        <w:rPr>
          <w:rFonts w:ascii="Arial" w:hAnsi="Arial" w:cs="Arial"/>
          <w:b/>
          <w:bCs/>
        </w:rPr>
      </w:pPr>
      <w:r w:rsidRPr="008162A7">
        <w:rPr>
          <w:rFonts w:ascii="Arial" w:hAnsi="Arial" w:cs="Arial"/>
          <w:b/>
          <w:bCs/>
        </w:rPr>
        <w:t>Alt.3: One anchor band is selected among configured bands (3 or 4 bands), and dynamic Tx carrier switching can be performed only from the anchor band to a non-anchor band and from a non-anchor band to the anchor band</w:t>
      </w:r>
    </w:p>
    <w:p w14:paraId="2A96DAEB" w14:textId="6FE56577" w:rsidR="00D0429F" w:rsidRDefault="00D0429F" w:rsidP="00111E6B">
      <w:r>
        <w:t xml:space="preserve">The guiding proposal from RAN#96 </w:t>
      </w:r>
      <w:r w:rsidR="005642CD">
        <w:t xml:space="preserve">[6] </w:t>
      </w:r>
      <w:r>
        <w:t xml:space="preserve">contains the following </w:t>
      </w:r>
      <w:r w:rsidR="00E315A4">
        <w:t>text:</w:t>
      </w:r>
    </w:p>
    <w:p w14:paraId="14CE5C40" w14:textId="77777777" w:rsidR="007931E8" w:rsidRPr="007931E8" w:rsidRDefault="007931E8" w:rsidP="007931E8">
      <w:pPr>
        <w:numPr>
          <w:ilvl w:val="0"/>
          <w:numId w:val="8"/>
        </w:numPr>
        <w:rPr>
          <w:i/>
          <w:iCs/>
        </w:rPr>
      </w:pPr>
      <w:r w:rsidRPr="007931E8">
        <w:rPr>
          <w:i/>
          <w:iCs/>
        </w:rPr>
        <w:t>RAN1/2/4 shall work focus on defining necessary mechanisms and requirements for UL Tx switching across 3 or 4 different bands at least for following scenarios during Rel-18 timeframein Q3 2022</w:t>
      </w:r>
    </w:p>
    <w:p w14:paraId="50029C12" w14:textId="2FD5F896" w:rsidR="007931E8" w:rsidRPr="007931E8" w:rsidRDefault="007931E8" w:rsidP="007931E8">
      <w:pPr>
        <w:numPr>
          <w:ilvl w:val="1"/>
          <w:numId w:val="8"/>
        </w:numPr>
        <w:rPr>
          <w:i/>
          <w:iCs/>
        </w:rPr>
      </w:pPr>
      <w:r w:rsidRPr="007931E8">
        <w:rPr>
          <w:i/>
          <w:iCs/>
        </w:rPr>
        <w:t xml:space="preserve">Inter-band UL-CA Option 1 (i.e., switched UL) and </w:t>
      </w:r>
      <w:r w:rsidRPr="00E96D27">
        <w:rPr>
          <w:i/>
          <w:iCs/>
          <w:highlight w:val="cyan"/>
        </w:rPr>
        <w:t>Option 2</w:t>
      </w:r>
      <w:r w:rsidRPr="007931E8">
        <w:rPr>
          <w:i/>
          <w:iCs/>
        </w:rPr>
        <w:t xml:space="preserve"> (i.e., dual UL) </w:t>
      </w:r>
      <w:r w:rsidRPr="00E96D27">
        <w:rPr>
          <w:i/>
          <w:iCs/>
          <w:highlight w:val="cyan"/>
        </w:rPr>
        <w:t>without SUL band</w:t>
      </w:r>
    </w:p>
    <w:p w14:paraId="73FA0CEE" w14:textId="0894D02A" w:rsidR="003E4E64" w:rsidRPr="00893B86" w:rsidRDefault="003E4E64" w:rsidP="007931E8">
      <w:pPr>
        <w:numPr>
          <w:ilvl w:val="1"/>
          <w:numId w:val="8"/>
        </w:numPr>
        <w:rPr>
          <w:i/>
          <w:iCs/>
        </w:rPr>
      </w:pPr>
      <w:r w:rsidRPr="004659AC">
        <w:rPr>
          <w:i/>
          <w:iCs/>
          <w:highlight w:val="yellow"/>
        </w:rPr>
        <w:t>Inter-band UL CA Option 1</w:t>
      </w:r>
      <w:r w:rsidRPr="00893B86">
        <w:rPr>
          <w:i/>
          <w:iCs/>
        </w:rPr>
        <w:t xml:space="preserve"> (i.e., switched UL) for {SUL band + corresponding NUL band} + 1 or 2 other NUL band(s)</w:t>
      </w:r>
    </w:p>
    <w:p w14:paraId="5ACF0769" w14:textId="04156CD3" w:rsidR="003E4E64" w:rsidRPr="00893B86" w:rsidRDefault="003E4E64" w:rsidP="007931E8">
      <w:pPr>
        <w:numPr>
          <w:ilvl w:val="2"/>
          <w:numId w:val="8"/>
        </w:numPr>
        <w:rPr>
          <w:i/>
          <w:iCs/>
        </w:rPr>
      </w:pPr>
      <w:r w:rsidRPr="00893B86">
        <w:rPr>
          <w:i/>
          <w:iCs/>
        </w:rPr>
        <w:t>UL CA framework where UL CA is performed between NULs according to current RAN4 specifications should not be changed</w:t>
      </w:r>
    </w:p>
    <w:p w14:paraId="6DFBD42C" w14:textId="5ECCB8D6" w:rsidR="00E315A4" w:rsidRPr="004659AC" w:rsidRDefault="003E4E64" w:rsidP="007931E8">
      <w:pPr>
        <w:numPr>
          <w:ilvl w:val="2"/>
          <w:numId w:val="8"/>
        </w:numPr>
        <w:rPr>
          <w:i/>
          <w:iCs/>
          <w:highlight w:val="yellow"/>
        </w:rPr>
      </w:pPr>
      <w:r w:rsidRPr="004659AC">
        <w:rPr>
          <w:i/>
          <w:iCs/>
          <w:highlight w:val="yellow"/>
        </w:rPr>
        <w:t>Note: switching across any band in this scenario is not precluded</w:t>
      </w:r>
    </w:p>
    <w:p w14:paraId="49AE0F94" w14:textId="78D758CB" w:rsidR="00893B86" w:rsidRDefault="00893B86" w:rsidP="00111E6B">
      <w:r w:rsidRPr="004659AC">
        <w:rPr>
          <w:highlight w:val="yellow"/>
        </w:rPr>
        <w:t>This</w:t>
      </w:r>
      <w:r>
        <w:t xml:space="preserve"> </w:t>
      </w:r>
      <w:r w:rsidR="00127A2B">
        <w:t>means for Option 1</w:t>
      </w:r>
      <w:r w:rsidR="000F6CEE">
        <w:t xml:space="preserve"> </w:t>
      </w:r>
      <w:r w:rsidR="00F93512">
        <w:t>i.e.</w:t>
      </w:r>
      <w:r w:rsidR="000F6CEE">
        <w:t xml:space="preserve"> Switched UL</w:t>
      </w:r>
      <w:r w:rsidR="00127A2B">
        <w:t xml:space="preserve">, the </w:t>
      </w:r>
      <w:r w:rsidR="000F6CEE">
        <w:t>Alt.1 is the only option</w:t>
      </w:r>
      <w:r w:rsidR="000F6CEE">
        <w:rPr>
          <w:i/>
          <w:iCs/>
        </w:rPr>
        <w:t xml:space="preserve">. </w:t>
      </w:r>
      <w:r w:rsidR="000F6CEE">
        <w:t>For option 2</w:t>
      </w:r>
      <w:r w:rsidR="00F93512">
        <w:t xml:space="preserve"> i.e. Dual UL</w:t>
      </w:r>
      <w:r w:rsidR="000F6CEE">
        <w:t>, Alt.2 and Alt.3 are still being discussed</w:t>
      </w:r>
      <w:r w:rsidR="00411D59">
        <w:t xml:space="preserve">. </w:t>
      </w:r>
      <w:r w:rsidR="003D1808">
        <w:t xml:space="preserve">The proposal in [6] also </w:t>
      </w:r>
      <w:r w:rsidR="003D1808" w:rsidRPr="00E96D27">
        <w:rPr>
          <w:highlight w:val="cyan"/>
        </w:rPr>
        <w:t>precludes SUL</w:t>
      </w:r>
      <w:r w:rsidR="003D1808">
        <w:t xml:space="preserve"> band from Option 2</w:t>
      </w:r>
      <w:r w:rsidR="00E96D27">
        <w:t xml:space="preserve">. </w:t>
      </w:r>
    </w:p>
    <w:p w14:paraId="787660CC" w14:textId="14E45952" w:rsidR="00394AB3" w:rsidRDefault="00D11856" w:rsidP="00111E6B">
      <w:r>
        <w:t xml:space="preserve">Out of the Alt.2 and Alt.3, the Alt.3 provides more flexibility. </w:t>
      </w:r>
      <w:r w:rsidR="00384DAB">
        <w:t xml:space="preserve">The paper in RAN1 [7] states the </w:t>
      </w:r>
      <w:r>
        <w:t xml:space="preserve">reasons </w:t>
      </w:r>
      <w:r w:rsidR="00245051">
        <w:t xml:space="preserve">for not choosing Alt.1 with full flexibility </w:t>
      </w:r>
      <w:r w:rsidR="00E461C6">
        <w:t xml:space="preserve">being memory and pre-processing of the </w:t>
      </w:r>
      <w:r w:rsidR="003E54DA">
        <w:t xml:space="preserve">data </w:t>
      </w:r>
      <w:r w:rsidR="00E461C6">
        <w:t xml:space="preserve">and control </w:t>
      </w:r>
      <w:r w:rsidR="003E54DA">
        <w:t xml:space="preserve">complexity if UE has multiple dynamic switching </w:t>
      </w:r>
      <w:r w:rsidR="00E53390">
        <w:t xml:space="preserve">possibilities </w:t>
      </w:r>
      <w:r w:rsidR="000A706F">
        <w:t xml:space="preserve">to track and prepare for. </w:t>
      </w:r>
    </w:p>
    <w:p w14:paraId="5F2E13BF" w14:textId="4D865644" w:rsidR="007E6891" w:rsidRDefault="007702BF" w:rsidP="00111E6B">
      <w:r>
        <w:t>One issue to discuss is that the Alt.3 is not fully clear</w:t>
      </w:r>
      <w:r w:rsidR="00083056">
        <w:t xml:space="preserve">: does it mean that the anchor band always needs to </w:t>
      </w:r>
      <w:r w:rsidR="008955E8">
        <w:t>be one of the transmit bands or can for example following sequency happen:</w:t>
      </w:r>
    </w:p>
    <w:p w14:paraId="35A85B20" w14:textId="04769A41" w:rsidR="008F6AF7" w:rsidRDefault="00DE0F9C" w:rsidP="005E788F">
      <w:pPr>
        <w:jc w:val="center"/>
      </w:pPr>
      <w:r>
        <w:lastRenderedPageBreak/>
        <w:pict w14:anchorId="218A5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2pt;height:159.5pt">
            <v:imagedata r:id="rId9" o:title=""/>
          </v:shape>
        </w:pict>
      </w:r>
    </w:p>
    <w:p w14:paraId="4E74C83E" w14:textId="1F390364" w:rsidR="005E788F" w:rsidRDefault="005E788F" w:rsidP="0016323F">
      <w:pPr>
        <w:pStyle w:val="TF"/>
      </w:pPr>
      <w:r>
        <w:t xml:space="preserve">Figure </w:t>
      </w:r>
      <w:r w:rsidR="00CE2880">
        <w:t>1</w:t>
      </w:r>
      <w:r>
        <w:t>. Alt.3 case without transmission on anchor band but within rules in LS [2]</w:t>
      </w:r>
    </w:p>
    <w:p w14:paraId="38EEA62A" w14:textId="36AEA3D8" w:rsidR="0016323F" w:rsidRDefault="0016323F" w:rsidP="0016323F">
      <w:r>
        <w:t xml:space="preserve">The Figure x indicates that the switching happens </w:t>
      </w:r>
      <w:r w:rsidR="00730321">
        <w:t xml:space="preserve">to and from anchor band but there is no transmission on anchor band for one instance. </w:t>
      </w:r>
      <w:r w:rsidR="005F6A25">
        <w:t xml:space="preserve">Alternative interpretation is that the </w:t>
      </w:r>
      <w:r w:rsidR="006D0387">
        <w:t xml:space="preserve">anchor band always has to have a transmission. </w:t>
      </w:r>
      <w:r w:rsidR="00707EF0">
        <w:t xml:space="preserve">From </w:t>
      </w:r>
      <w:r w:rsidR="00B416F0">
        <w:t>switching</w:t>
      </w:r>
      <w:r w:rsidR="00707EF0">
        <w:t xml:space="preserve"> dynamics point of view, this does not matter too much and this is why RAN1 did not </w:t>
      </w:r>
      <w:r w:rsidR="004F5B47">
        <w:t>detail this but this has impact on RAN4 centric issues discussed in section 2.1.</w:t>
      </w:r>
    </w:p>
    <w:p w14:paraId="62C4E196" w14:textId="05281F33" w:rsidR="006D0387" w:rsidRPr="00B416F0" w:rsidRDefault="006D0387" w:rsidP="0016323F">
      <w:pPr>
        <w:rPr>
          <w:b/>
          <w:bCs/>
        </w:rPr>
      </w:pPr>
      <w:r w:rsidRPr="00B416F0">
        <w:rPr>
          <w:b/>
          <w:bCs/>
        </w:rPr>
        <w:t>Observation 7: Alt.3 is not fully clear from the LS [2]</w:t>
      </w:r>
      <w:r w:rsidR="00707EF0" w:rsidRPr="00B416F0">
        <w:rPr>
          <w:b/>
          <w:bCs/>
        </w:rPr>
        <w:t xml:space="preserve"> for Ran4 purposes but it still reduces the switching complexity</w:t>
      </w:r>
    </w:p>
    <w:p w14:paraId="6F418F16" w14:textId="57D0A952" w:rsidR="00707EF0" w:rsidRDefault="00B416F0" w:rsidP="0016323F">
      <w:r>
        <w:t xml:space="preserve">Our preference is </w:t>
      </w:r>
      <w:r w:rsidR="002F6DC2">
        <w:t xml:space="preserve">to define the </w:t>
      </w:r>
      <w:r>
        <w:t>Alt.3:</w:t>
      </w:r>
    </w:p>
    <w:p w14:paraId="4493BF4A" w14:textId="511389B3" w:rsidR="00B416F0" w:rsidRPr="003B36CC" w:rsidRDefault="00B416F0" w:rsidP="0016323F">
      <w:pPr>
        <w:rPr>
          <w:b/>
          <w:bCs/>
        </w:rPr>
      </w:pPr>
      <w:r w:rsidRPr="003B36CC">
        <w:rPr>
          <w:b/>
          <w:bCs/>
        </w:rPr>
        <w:t xml:space="preserve">Proposal </w:t>
      </w:r>
      <w:r w:rsidR="005524BC">
        <w:rPr>
          <w:b/>
          <w:bCs/>
        </w:rPr>
        <w:t>2</w:t>
      </w:r>
      <w:r w:rsidRPr="003B36CC">
        <w:rPr>
          <w:b/>
          <w:bCs/>
        </w:rPr>
        <w:t xml:space="preserve">: </w:t>
      </w:r>
      <w:r w:rsidR="003B36CC" w:rsidRPr="003B36CC">
        <w:rPr>
          <w:b/>
          <w:bCs/>
        </w:rPr>
        <w:t xml:space="preserve">Reply RAN1 that from UE complexity reduction point of view, the Alt.3 with anchor band defined is RAN4 preference. </w:t>
      </w:r>
    </w:p>
    <w:p w14:paraId="5D205B3C" w14:textId="78C9104D" w:rsidR="00B73B31" w:rsidRDefault="00E865A9" w:rsidP="00C80ED4">
      <w:pPr>
        <w:pStyle w:val="Heading2"/>
      </w:pPr>
      <w:r>
        <w:t>3</w:t>
      </w:r>
      <w:r w:rsidR="00F64D1B">
        <w:t>.</w:t>
      </w:r>
      <w:r>
        <w:t>2</w:t>
      </w:r>
      <w:r w:rsidR="00F64D1B">
        <w:tab/>
        <w:t>Performance with switching time</w:t>
      </w:r>
    </w:p>
    <w:p w14:paraId="48BC479D" w14:textId="1DB54F8A" w:rsidR="00C80ED4" w:rsidRPr="00C80ED4" w:rsidRDefault="003B36CC" w:rsidP="00C80ED4">
      <w:r>
        <w:t xml:space="preserve">RAN1 LS [2] also asks RAN4 </w:t>
      </w:r>
      <w:r w:rsidR="002C6F67">
        <w:t xml:space="preserve">about the switching time issue. The LS has observations from RAN1. </w:t>
      </w:r>
      <w:r w:rsidR="00903886">
        <w:t>Mostly, RAN1 observes that switching across 4 bands has benefits</w:t>
      </w:r>
      <w:r w:rsidR="00333E7C">
        <w:t xml:space="preserve"> but it depends. </w:t>
      </w:r>
      <w:r w:rsidR="008E1BBB">
        <w:t xml:space="preserve">The only observation with the </w:t>
      </w:r>
      <w:r w:rsidR="0041430A">
        <w:t xml:space="preserve">notions of the switching time </w:t>
      </w:r>
      <w:r w:rsidR="00333E7C">
        <w:t xml:space="preserve">which is under ran1 domain unlike scheduling mechanisms, </w:t>
      </w:r>
      <w:r w:rsidR="0041430A">
        <w:t xml:space="preserve">is copied below. </w:t>
      </w:r>
    </w:p>
    <w:p w14:paraId="3B657AC1" w14:textId="2E68B77F" w:rsidR="00F64D1B" w:rsidRDefault="00F64D1B" w:rsidP="00F64D1B">
      <w:pPr>
        <w:pStyle w:val="ListParagraph"/>
        <w:numPr>
          <w:ilvl w:val="2"/>
          <w:numId w:val="5"/>
        </w:numPr>
        <w:overflowPunct/>
        <w:autoSpaceDE/>
        <w:autoSpaceDN/>
        <w:adjustRightInd/>
        <w:spacing w:afterLines="50" w:after="120"/>
        <w:jc w:val="both"/>
        <w:textAlignment w:val="auto"/>
        <w:rPr>
          <w:rFonts w:ascii="Arial" w:hAnsi="Arial" w:cs="Arial"/>
          <w:b/>
          <w:bCs/>
        </w:rPr>
      </w:pPr>
      <w:r w:rsidRPr="00475F33">
        <w:rPr>
          <w:rFonts w:ascii="Arial" w:hAnsi="Arial" w:cs="Arial"/>
          <w:b/>
          <w:bCs/>
        </w:rPr>
        <w:t xml:space="preserve">Evaluation results in </w:t>
      </w:r>
      <w:r>
        <w:rPr>
          <w:rFonts w:ascii="Arial" w:hAnsi="Arial" w:cs="Arial"/>
          <w:b/>
          <w:bCs/>
        </w:rPr>
        <w:t>[2]</w:t>
      </w:r>
      <w:r w:rsidRPr="00475F33">
        <w:rPr>
          <w:rFonts w:ascii="Arial" w:hAnsi="Arial" w:cs="Arial"/>
          <w:b/>
          <w:bCs/>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w:t>
      </w:r>
      <w:r w:rsidRPr="00641DEA">
        <w:rPr>
          <w:rFonts w:ascii="Arial" w:hAnsi="Arial" w:cs="Arial"/>
          <w:b/>
          <w:bCs/>
          <w:highlight w:val="green"/>
        </w:rPr>
        <w:t>to reduction of the performance gain</w:t>
      </w:r>
      <w:r w:rsidRPr="00475F33">
        <w:rPr>
          <w:rFonts w:ascii="Arial" w:hAnsi="Arial" w:cs="Arial"/>
          <w:b/>
          <w:bCs/>
        </w:rPr>
        <w:t xml:space="preserve">. Other evaluation results did not consider the impact of longer switching period for UL Tx switching across 4 bands compared with UL Tx switching across 2 bands. </w:t>
      </w:r>
    </w:p>
    <w:p w14:paraId="0254545D" w14:textId="645F4559" w:rsidR="0041430A" w:rsidRPr="00475F33" w:rsidRDefault="0041430A" w:rsidP="0041430A">
      <w:r>
        <w:t xml:space="preserve">Also, the reference </w:t>
      </w:r>
      <w:r w:rsidR="00903886">
        <w:t xml:space="preserve">[5] </w:t>
      </w:r>
      <w:r w:rsidR="007F0177">
        <w:t xml:space="preserve">and the table with results leading to this observation is coped below for convenience. </w:t>
      </w:r>
    </w:p>
    <w:p w14:paraId="0A830DFA" w14:textId="041C3A52" w:rsidR="00ED69F9" w:rsidRDefault="00ED69F9" w:rsidP="0041430A">
      <w:pPr>
        <w:pStyle w:val="TH"/>
      </w:pPr>
      <w:bookmarkStart w:id="1" w:name="_Ref102134517"/>
      <w:r w:rsidRPr="00922E39">
        <w:t xml:space="preserve">Table </w:t>
      </w:r>
      <w:r w:rsidRPr="00922E39">
        <w:fldChar w:fldCharType="begin"/>
      </w:r>
      <w:r w:rsidRPr="00922E39">
        <w:instrText xml:space="preserve"> SEQ Table \* ARABIC </w:instrText>
      </w:r>
      <w:r w:rsidRPr="00922E39">
        <w:fldChar w:fldCharType="separate"/>
      </w:r>
      <w:r>
        <w:rPr>
          <w:noProof/>
        </w:rPr>
        <w:t>3</w:t>
      </w:r>
      <w:r w:rsidRPr="00922E39">
        <w:fldChar w:fldCharType="end"/>
      </w:r>
      <w:bookmarkEnd w:id="1"/>
      <w:r w:rsidRPr="00922E39">
        <w:t xml:space="preserve">: </w:t>
      </w:r>
      <w:r>
        <w:t>S</w:t>
      </w:r>
      <w:r w:rsidRPr="00A41624">
        <w:t>imulation results of 2-CC/4-CC UL 2-TX switching</w:t>
      </w:r>
    </w:p>
    <w:tbl>
      <w:tblPr>
        <w:tblW w:w="0" w:type="auto"/>
        <w:tblCellMar>
          <w:left w:w="0" w:type="dxa"/>
          <w:right w:w="0" w:type="dxa"/>
        </w:tblCellMar>
        <w:tblLook w:val="04A0" w:firstRow="1" w:lastRow="0" w:firstColumn="1" w:lastColumn="0" w:noHBand="0" w:noVBand="1"/>
      </w:tblPr>
      <w:tblGrid>
        <w:gridCol w:w="2542"/>
        <w:gridCol w:w="2317"/>
        <w:gridCol w:w="2381"/>
        <w:gridCol w:w="2381"/>
      </w:tblGrid>
      <w:tr w:rsidR="00ED69F9" w:rsidRPr="00A41624" w14:paraId="680074BB" w14:textId="77777777" w:rsidTr="00D246EF">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BF62D" w14:textId="77777777" w:rsidR="00ED69F9" w:rsidRPr="00A41624" w:rsidRDefault="00ED69F9" w:rsidP="00D246EF">
            <w:pPr>
              <w:spacing w:after="0"/>
              <w:jc w:val="both"/>
              <w:rPr>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00BB1" w14:textId="77777777" w:rsidR="00ED69F9" w:rsidRPr="00A41624" w:rsidRDefault="00ED69F9" w:rsidP="00D246EF">
            <w:pPr>
              <w:spacing w:after="0"/>
              <w:rPr>
                <w:lang w:eastAsia="en-GB"/>
              </w:rPr>
            </w:pPr>
            <w:r w:rsidRPr="00A41624">
              <w:rPr>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D5BFF" w14:textId="77777777" w:rsidR="00ED69F9" w:rsidRPr="00A41624" w:rsidRDefault="00ED69F9" w:rsidP="00D246EF">
            <w:pPr>
              <w:spacing w:after="0"/>
              <w:rPr>
                <w:lang w:eastAsia="en-GB"/>
              </w:rPr>
            </w:pPr>
            <w:r w:rsidRPr="00A41624">
              <w:rPr>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EFF2F" w14:textId="77777777" w:rsidR="00ED69F9" w:rsidRPr="00A41624" w:rsidRDefault="00ED69F9" w:rsidP="00D246EF">
            <w:pPr>
              <w:spacing w:after="0"/>
              <w:rPr>
                <w:lang w:eastAsia="en-GB"/>
              </w:rPr>
            </w:pPr>
            <w:r w:rsidRPr="00A41624">
              <w:rPr>
                <w:lang w:eastAsia="en-GB"/>
              </w:rPr>
              <w:t>Enh2: 4-CC UL 2-TX switching; switching period = 210 us</w:t>
            </w:r>
          </w:p>
        </w:tc>
      </w:tr>
      <w:tr w:rsidR="00ED69F9" w:rsidRPr="00A41624" w14:paraId="5CB9227A" w14:textId="77777777" w:rsidTr="00D246EF">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B0EC9" w14:textId="77777777" w:rsidR="00ED69F9" w:rsidRPr="00A41624" w:rsidRDefault="00ED69F9" w:rsidP="00D246EF">
            <w:pPr>
              <w:spacing w:after="0"/>
              <w:rPr>
                <w:lang w:eastAsia="en-GB"/>
              </w:rPr>
            </w:pPr>
            <w:r w:rsidRPr="00A41624">
              <w:rPr>
                <w:lang w:eastAsia="en-GB"/>
              </w:rPr>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32198" w14:textId="77777777" w:rsidR="00ED69F9" w:rsidRPr="00A41624" w:rsidRDefault="00ED69F9" w:rsidP="00D246EF">
            <w:pPr>
              <w:spacing w:after="0"/>
              <w:jc w:val="center"/>
              <w:rPr>
                <w:lang w:eastAsia="en-GB"/>
              </w:rPr>
            </w:pPr>
            <w:r w:rsidRPr="00A41624">
              <w:rPr>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C7F55" w14:textId="77777777" w:rsidR="00ED69F9" w:rsidRPr="00A41624" w:rsidRDefault="00ED69F9" w:rsidP="00D246EF">
            <w:pPr>
              <w:spacing w:after="0"/>
              <w:jc w:val="center"/>
              <w:rPr>
                <w:lang w:eastAsia="en-GB"/>
              </w:rPr>
            </w:pPr>
            <w:r w:rsidRPr="00A41624">
              <w:rPr>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DEC26" w14:textId="77777777" w:rsidR="00ED69F9" w:rsidRPr="00A41624" w:rsidRDefault="00ED69F9" w:rsidP="00D246EF">
            <w:pPr>
              <w:spacing w:after="0"/>
              <w:jc w:val="center"/>
              <w:rPr>
                <w:lang w:eastAsia="en-GB"/>
              </w:rPr>
            </w:pPr>
            <w:r w:rsidRPr="00A41624">
              <w:rPr>
                <w:lang w:eastAsia="en-GB"/>
              </w:rPr>
              <w:t>5</w:t>
            </w:r>
            <w:r w:rsidRPr="00A41624">
              <w:rPr>
                <w:lang w:eastAsia="zh-TW"/>
              </w:rPr>
              <w:t>6.34</w:t>
            </w:r>
          </w:p>
        </w:tc>
      </w:tr>
      <w:tr w:rsidR="00ED69F9" w:rsidRPr="00A41624" w14:paraId="0F23A210" w14:textId="77777777" w:rsidTr="00D246EF">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C96C3" w14:textId="77777777" w:rsidR="00ED69F9" w:rsidRPr="00A41624" w:rsidRDefault="00ED69F9" w:rsidP="00D246EF">
            <w:pPr>
              <w:spacing w:after="0"/>
              <w:jc w:val="both"/>
              <w:rPr>
                <w:lang w:eastAsia="en-GB"/>
              </w:rPr>
            </w:pPr>
            <w:r w:rsidRPr="00A41624">
              <w:rPr>
                <w:lang w:eastAsia="en-GB"/>
              </w:rPr>
              <w:t>T-put gain</w:t>
            </w:r>
            <w:r w:rsidRPr="00A41624">
              <w:rPr>
                <w:lang w:eastAsia="zh-TW"/>
              </w:rPr>
              <w:t xml:space="preserve"> </w:t>
            </w:r>
            <w:r w:rsidRPr="00A41624">
              <w:rPr>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71E0801E" w14:textId="77777777" w:rsidR="00ED69F9" w:rsidRPr="00A41624" w:rsidRDefault="00ED69F9" w:rsidP="00D246EF">
            <w:pPr>
              <w:spacing w:after="0"/>
              <w:jc w:val="center"/>
              <w:rPr>
                <w:lang w:eastAsia="en-GB"/>
              </w:rPr>
            </w:pPr>
            <w:r w:rsidRPr="00A41624">
              <w:rPr>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FF177" w14:textId="77777777" w:rsidR="00ED69F9" w:rsidRPr="00A41624" w:rsidRDefault="00ED69F9" w:rsidP="00D246EF">
            <w:pPr>
              <w:spacing w:after="0"/>
              <w:jc w:val="center"/>
              <w:rPr>
                <w:lang w:eastAsia="en-GB"/>
              </w:rPr>
            </w:pPr>
            <w:r w:rsidRPr="00A41624">
              <w:rPr>
                <w:lang w:eastAsia="en-GB"/>
              </w:rPr>
              <w:t>1</w:t>
            </w:r>
            <w:r w:rsidRPr="00A41624">
              <w:rPr>
                <w:lang w:eastAsia="zh-TW"/>
              </w:rPr>
              <w:t>7.68</w:t>
            </w:r>
            <w:r w:rsidRPr="00A41624">
              <w:rPr>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F31BB" w14:textId="77777777" w:rsidR="00ED69F9" w:rsidRPr="00A41624" w:rsidRDefault="00ED69F9" w:rsidP="00D246EF">
            <w:pPr>
              <w:spacing w:after="0"/>
              <w:jc w:val="center"/>
              <w:rPr>
                <w:lang w:eastAsia="en-GB"/>
              </w:rPr>
            </w:pPr>
            <w:r w:rsidRPr="00A41624">
              <w:rPr>
                <w:lang w:eastAsia="zh-TW"/>
              </w:rPr>
              <w:t>6.45</w:t>
            </w:r>
            <w:r w:rsidRPr="00A41624">
              <w:rPr>
                <w:lang w:eastAsia="en-GB"/>
              </w:rPr>
              <w:t>%</w:t>
            </w:r>
          </w:p>
        </w:tc>
      </w:tr>
    </w:tbl>
    <w:p w14:paraId="3DFA0383" w14:textId="4FB923E5" w:rsidR="00F64D1B" w:rsidRDefault="00F64D1B" w:rsidP="00111E6B">
      <w:pPr>
        <w:rPr>
          <w:b/>
          <w:bCs/>
        </w:rPr>
      </w:pPr>
    </w:p>
    <w:p w14:paraId="388B6E0E" w14:textId="525638C2" w:rsidR="00F919D7" w:rsidRDefault="00E3660E" w:rsidP="00333E7C">
      <w:r>
        <w:t>We have to assume that the results in the [5] are normalised with the spectrum usage</w:t>
      </w:r>
      <w:r w:rsidR="006C10A7">
        <w:t xml:space="preserve"> i.e. using res</w:t>
      </w:r>
      <w:r w:rsidR="000D4C8D">
        <w:t>o</w:t>
      </w:r>
      <w:r w:rsidR="006C10A7">
        <w:t xml:space="preserve">urces from 4 bands </w:t>
      </w:r>
      <w:r w:rsidR="000D4C8D">
        <w:t>is more beneficial for one UE that using resources from 2 bands</w:t>
      </w:r>
      <w:r w:rsidR="00C60225">
        <w:t xml:space="preserve">. </w:t>
      </w:r>
      <w:r w:rsidR="00203C7E">
        <w:t>Since there are only two simultaneous transmissions</w:t>
      </w:r>
      <w:r w:rsidR="0077541D">
        <w:t xml:space="preserve"> and even those are burdened by the switching time, </w:t>
      </w:r>
      <w:r w:rsidR="007F3706">
        <w:t xml:space="preserve">it can be assumed that the benefit is achieved by </w:t>
      </w:r>
      <w:r w:rsidR="00F60050">
        <w:t xml:space="preserve">scheduling </w:t>
      </w:r>
      <w:r w:rsidR="00FB2249">
        <w:t xml:space="preserve">around momentary bad channel conditions on a band. </w:t>
      </w:r>
      <w:r w:rsidR="00203C7E">
        <w:t xml:space="preserve">The system level benefit can be accomplished only </w:t>
      </w:r>
      <w:r w:rsidR="005158BD">
        <w:t>the resources</w:t>
      </w:r>
      <w:r w:rsidR="002739C4">
        <w:t>,</w:t>
      </w:r>
      <w:r w:rsidR="005158BD">
        <w:t xml:space="preserve"> that are not used by th</w:t>
      </w:r>
      <w:r w:rsidR="005D1BDA">
        <w:t>e</w:t>
      </w:r>
      <w:r w:rsidR="005158BD">
        <w:t xml:space="preserve"> UE that is switched away from the band, are </w:t>
      </w:r>
      <w:r w:rsidR="005D1BDA">
        <w:t xml:space="preserve">allocated to other UEs that are in better channel conditions for that band. </w:t>
      </w:r>
      <w:r w:rsidR="00F919D7">
        <w:t xml:space="preserve">The information and system simulation setup is not disclosed but the overall benefit discussion should be left to </w:t>
      </w:r>
      <w:r w:rsidR="00CA4C50">
        <w:t>RAN1.</w:t>
      </w:r>
    </w:p>
    <w:p w14:paraId="100DBD1F" w14:textId="1FEAE086" w:rsidR="00333E7C" w:rsidRDefault="00CA4C50" w:rsidP="00333E7C">
      <w:r>
        <w:lastRenderedPageBreak/>
        <w:t xml:space="preserve">The LS RAN4 contained the references </w:t>
      </w:r>
      <w:r w:rsidR="003628E1">
        <w:t xml:space="preserve">in purpose. </w:t>
      </w:r>
      <w:r w:rsidR="00366D31">
        <w:t>Careful</w:t>
      </w:r>
      <w:r w:rsidR="00975C51">
        <w:t xml:space="preserve"> reading </w:t>
      </w:r>
      <w:r w:rsidR="003E25B3">
        <w:t>is required, especially on the highlighted part of the LS text.</w:t>
      </w:r>
      <w:r w:rsidR="003628E1">
        <w:t xml:space="preserve"> </w:t>
      </w:r>
      <w:r w:rsidR="00F919D7">
        <w:t xml:space="preserve">It should be </w:t>
      </w:r>
      <w:r w:rsidR="003E25B3">
        <w:t xml:space="preserve">especially </w:t>
      </w:r>
      <w:r w:rsidR="00F919D7">
        <w:t xml:space="preserve">noted that switching between 4 bands has performance gain over switching between 2 bands </w:t>
      </w:r>
      <w:r w:rsidR="00F919D7" w:rsidRPr="00E15DFA">
        <w:rPr>
          <w:b/>
          <w:bCs/>
        </w:rPr>
        <w:t xml:space="preserve">even if switching time is longer </w:t>
      </w:r>
      <w:r w:rsidR="00577248" w:rsidRPr="00E15DFA">
        <w:rPr>
          <w:b/>
          <w:bCs/>
        </w:rPr>
        <w:t>for</w:t>
      </w:r>
      <w:r w:rsidR="00F919D7" w:rsidRPr="00E15DFA">
        <w:rPr>
          <w:b/>
          <w:bCs/>
        </w:rPr>
        <w:t xml:space="preserve"> 4 band case</w:t>
      </w:r>
      <w:r w:rsidR="00F919D7">
        <w:t xml:space="preserve"> </w:t>
      </w:r>
      <w:r w:rsidR="00577248">
        <w:t>than in</w:t>
      </w:r>
      <w:r w:rsidR="00F919D7">
        <w:t xml:space="preserve"> 2 band case. </w:t>
      </w:r>
      <w:r w:rsidR="00557664">
        <w:t>With this</w:t>
      </w:r>
      <w:r w:rsidR="00642BA6">
        <w:t>, ran4 can observe</w:t>
      </w:r>
    </w:p>
    <w:p w14:paraId="3E1F2B66" w14:textId="736C60E4" w:rsidR="00642BA6" w:rsidRPr="00E3660E" w:rsidRDefault="00642BA6" w:rsidP="00333E7C">
      <w:pPr>
        <w:rPr>
          <w:b/>
          <w:bCs/>
        </w:rPr>
      </w:pPr>
      <w:r w:rsidRPr="00E3660E">
        <w:rPr>
          <w:b/>
          <w:bCs/>
        </w:rPr>
        <w:t xml:space="preserve">Observation 8: </w:t>
      </w:r>
      <w:r w:rsidR="005D69AB" w:rsidRPr="00E3660E">
        <w:rPr>
          <w:b/>
          <w:bCs/>
        </w:rPr>
        <w:t xml:space="preserve">Switching time can be increased by 210/35 from 2 band TX switching case to 4 band TX switching case and still </w:t>
      </w:r>
      <w:r w:rsidR="00E3660E">
        <w:rPr>
          <w:b/>
          <w:bCs/>
        </w:rPr>
        <w:t xml:space="preserve">4 band case brings </w:t>
      </w:r>
      <w:r w:rsidR="00E3660E" w:rsidRPr="00E3660E">
        <w:rPr>
          <w:b/>
          <w:bCs/>
        </w:rPr>
        <w:t>benefits</w:t>
      </w:r>
    </w:p>
    <w:p w14:paraId="174A4632" w14:textId="77777777" w:rsidR="0054694A" w:rsidRDefault="00557664" w:rsidP="00333E7C">
      <w:r>
        <w:t>Switching time should not be discuss</w:t>
      </w:r>
      <w:r w:rsidR="00C001C8">
        <w:t>ed</w:t>
      </w:r>
      <w:r>
        <w:t xml:space="preserve"> in ran4 too much since it seems benefits </w:t>
      </w:r>
      <w:r w:rsidR="00C001C8">
        <w:t xml:space="preserve">of this feature </w:t>
      </w:r>
      <w:r>
        <w:t>are</w:t>
      </w:r>
      <w:r w:rsidR="009333F6">
        <w:t xml:space="preserve"> independent of the switching time. </w:t>
      </w:r>
    </w:p>
    <w:p w14:paraId="7B71C78F" w14:textId="35C9BC51" w:rsidR="00E3660E" w:rsidRDefault="009333F6" w:rsidP="00333E7C">
      <w:r>
        <w:t>Switching time is a UE capability</w:t>
      </w:r>
      <w:r w:rsidR="00A14BA5">
        <w:t xml:space="preserve"> that currently is for band pairs. New issue with the 4 band switching is, will same capability be re-used or is UE allowed to declare a different </w:t>
      </w:r>
      <w:r w:rsidR="00DF7A1D">
        <w:t xml:space="preserve">switching time for a band pair when it is part of 4 band combination, 3 band combination and 2 band combinations and will use of single or multiple TAGS impact the switching time. </w:t>
      </w:r>
    </w:p>
    <w:p w14:paraId="33D8A9B7" w14:textId="28B1F6C7" w:rsidR="009333F6" w:rsidRPr="00391330" w:rsidRDefault="009333F6" w:rsidP="00333E7C">
      <w:pPr>
        <w:rPr>
          <w:b/>
          <w:bCs/>
        </w:rPr>
      </w:pPr>
      <w:r w:rsidRPr="00391330">
        <w:rPr>
          <w:b/>
          <w:bCs/>
        </w:rPr>
        <w:t xml:space="preserve">Proposal </w:t>
      </w:r>
      <w:r w:rsidR="005524BC">
        <w:rPr>
          <w:b/>
          <w:bCs/>
        </w:rPr>
        <w:t>3</w:t>
      </w:r>
      <w:r w:rsidRPr="00391330">
        <w:rPr>
          <w:b/>
          <w:bCs/>
        </w:rPr>
        <w:t xml:space="preserve">: RAN4 </w:t>
      </w:r>
      <w:r w:rsidR="00DF7A1D" w:rsidRPr="00391330">
        <w:rPr>
          <w:b/>
          <w:bCs/>
        </w:rPr>
        <w:t xml:space="preserve">will reply to RAN1 that </w:t>
      </w:r>
      <w:r w:rsidR="000A210A" w:rsidRPr="00391330">
        <w:rPr>
          <w:b/>
          <w:bCs/>
        </w:rPr>
        <w:t>existing switching times for TX switching should be re-used from earlier releases</w:t>
      </w:r>
      <w:r w:rsidR="00425665" w:rsidRPr="00391330">
        <w:rPr>
          <w:b/>
          <w:bCs/>
        </w:rPr>
        <w:t>.</w:t>
      </w:r>
    </w:p>
    <w:p w14:paraId="385D99F4" w14:textId="12641508" w:rsidR="00FB52A6" w:rsidRDefault="006940BB" w:rsidP="00333E7C">
      <w:r>
        <w:t>The detailed LS text can be further discussed</w:t>
      </w:r>
      <w:r w:rsidR="005067FF" w:rsidRPr="00FB52A6">
        <w:t xml:space="preserve"> </w:t>
      </w:r>
      <w:r w:rsidR="00FB52A6" w:rsidRPr="00FB52A6">
        <w:t xml:space="preserve">but it should be noted that in order to reply to Ran1, more discussions in ran4 are needed about how to apply the switching time capabilities for </w:t>
      </w:r>
      <w:r w:rsidR="00E8293D">
        <w:t>&gt;2</w:t>
      </w:r>
      <w:r w:rsidR="00FB52A6" w:rsidRPr="00FB52A6">
        <w:t xml:space="preserve"> band combinations</w:t>
      </w:r>
      <w:r w:rsidR="00BA6FE1">
        <w:t xml:space="preserve"> with multiple TAGs. </w:t>
      </w:r>
    </w:p>
    <w:p w14:paraId="248790AD" w14:textId="7D9D7554" w:rsidR="004D0AC5" w:rsidRPr="004D0AC5" w:rsidRDefault="004D0AC5" w:rsidP="00333E7C">
      <w:pPr>
        <w:rPr>
          <w:b/>
          <w:bCs/>
        </w:rPr>
      </w:pPr>
      <w:r w:rsidRPr="00391330">
        <w:rPr>
          <w:b/>
          <w:bCs/>
        </w:rPr>
        <w:t xml:space="preserve">Proposal </w:t>
      </w:r>
      <w:r>
        <w:rPr>
          <w:b/>
          <w:bCs/>
        </w:rPr>
        <w:t>4</w:t>
      </w:r>
      <w:r w:rsidRPr="00391330">
        <w:rPr>
          <w:b/>
          <w:bCs/>
        </w:rPr>
        <w:t xml:space="preserve">: RAN4 will discuss further how the switching time capabilities will be defined for different cases of &gt; 2 band TX switching features with &gt; 1 TAG.  </w:t>
      </w:r>
    </w:p>
    <w:p w14:paraId="42ADD7AB" w14:textId="60831776" w:rsidR="00671E25" w:rsidRDefault="00BA6FE1" w:rsidP="00671E25">
      <w:r>
        <w:t xml:space="preserve">Even for single TAG case, </w:t>
      </w:r>
      <w:r w:rsidR="00671E25">
        <w:t>U</w:t>
      </w:r>
      <w:r>
        <w:t>E</w:t>
      </w:r>
      <w:r w:rsidR="00671E25">
        <w:t xml:space="preserve"> may have different capabilities for switching between different bands. In case more than two bands are involved, to ensure the shortest switching time is always used, UE should be allowed to declare different switching time between different band pairs.</w:t>
      </w:r>
    </w:p>
    <w:p w14:paraId="5A9FE1FF" w14:textId="6A3211A7" w:rsidR="00671E25" w:rsidRPr="00BA6FE1" w:rsidRDefault="00671E25" w:rsidP="00333E7C">
      <w:pPr>
        <w:rPr>
          <w:b/>
          <w:bCs/>
        </w:rPr>
      </w:pPr>
      <w:r w:rsidRPr="00294CC1">
        <w:rPr>
          <w:b/>
          <w:bCs/>
        </w:rPr>
        <w:t xml:space="preserve">Proposal </w:t>
      </w:r>
      <w:r w:rsidR="005524BC">
        <w:rPr>
          <w:b/>
          <w:bCs/>
        </w:rPr>
        <w:t>5</w:t>
      </w:r>
      <w:r w:rsidRPr="00294CC1">
        <w:rPr>
          <w:b/>
          <w:bCs/>
        </w:rPr>
        <w:t>: Switching time is a UE capability per band pair for band combinations involving more than two bands</w:t>
      </w:r>
    </w:p>
    <w:p w14:paraId="7939F3DA" w14:textId="4A6DDD20" w:rsidR="00CA585B" w:rsidRPr="005203CE" w:rsidRDefault="009E54DA" w:rsidP="005203CE">
      <w:pPr>
        <w:pStyle w:val="Heading1"/>
      </w:pPr>
      <w:r>
        <w:t>Conclusion</w:t>
      </w:r>
    </w:p>
    <w:p w14:paraId="506F1A13" w14:textId="1E8CA055" w:rsidR="00524AA9" w:rsidRPr="00524AA9" w:rsidRDefault="00524AA9" w:rsidP="00524AA9">
      <w:r w:rsidRPr="00524AA9">
        <w:t>We made following observations:</w:t>
      </w:r>
    </w:p>
    <w:p w14:paraId="2D60B404" w14:textId="6E97CBB7" w:rsidR="00524AA9" w:rsidRDefault="00524AA9" w:rsidP="00524AA9">
      <w:pPr>
        <w:rPr>
          <w:b/>
          <w:bCs/>
        </w:rPr>
      </w:pPr>
      <w:r>
        <w:rPr>
          <w:b/>
          <w:bCs/>
        </w:rPr>
        <w:t xml:space="preserve">Observation </w:t>
      </w:r>
      <w:r w:rsidRPr="00F15D6D">
        <w:rPr>
          <w:b/>
          <w:bCs/>
        </w:rPr>
        <w:t xml:space="preserve">1: </w:t>
      </w:r>
      <w:r>
        <w:rPr>
          <w:b/>
          <w:bCs/>
        </w:rPr>
        <w:t>It should be discussed if</w:t>
      </w:r>
      <w:r w:rsidRPr="00F15D6D">
        <w:rPr>
          <w:b/>
          <w:bCs/>
        </w:rPr>
        <w:t xml:space="preserve"> supporting TX switching scheme for 3 or bands with simultaneous transmissions limited to 2 bands mean UE has to support simultaneous transmissions on any permutations of the three or four bands</w:t>
      </w:r>
      <w:r>
        <w:rPr>
          <w:b/>
          <w:bCs/>
        </w:rPr>
        <w:t>?</w:t>
      </w:r>
      <w:r>
        <w:rPr>
          <w:b/>
          <w:bCs/>
        </w:rPr>
        <w:t>=</w:t>
      </w:r>
    </w:p>
    <w:p w14:paraId="657EBA3E" w14:textId="4AAB6C25" w:rsidR="00524AA9" w:rsidRPr="00EF0BCF" w:rsidRDefault="00524AA9" w:rsidP="00524AA9">
      <w:pPr>
        <w:rPr>
          <w:b/>
          <w:bCs/>
        </w:rPr>
      </w:pPr>
      <w:r w:rsidRPr="00EF0BCF">
        <w:rPr>
          <w:b/>
          <w:bCs/>
        </w:rPr>
        <w:t xml:space="preserve">Observation </w:t>
      </w:r>
      <w:r>
        <w:rPr>
          <w:b/>
          <w:bCs/>
        </w:rPr>
        <w:t>2</w:t>
      </w:r>
      <w:r w:rsidRPr="00EF0BCF">
        <w:rPr>
          <w:b/>
          <w:bCs/>
        </w:rPr>
        <w:t xml:space="preserve">: If UE is expected to support UL CA between any permutation of the 3 or 4 band TX switching, all the permutations for 2 and UL CA has to be defined before the 3 or 4 band combination is defined. </w:t>
      </w:r>
    </w:p>
    <w:p w14:paraId="7FD9E6F8" w14:textId="53B0064D" w:rsidR="00524AA9" w:rsidRDefault="00524AA9" w:rsidP="00524AA9">
      <w:pPr>
        <w:rPr>
          <w:b/>
          <w:bCs/>
        </w:rPr>
      </w:pPr>
      <w:r w:rsidRPr="006366D1">
        <w:rPr>
          <w:b/>
          <w:bCs/>
        </w:rPr>
        <w:t xml:space="preserve">Observation </w:t>
      </w:r>
      <w:r>
        <w:rPr>
          <w:b/>
          <w:bCs/>
        </w:rPr>
        <w:t>3</w:t>
      </w:r>
      <w:r w:rsidRPr="006366D1">
        <w:rPr>
          <w:b/>
          <w:bCs/>
        </w:rPr>
        <w:t xml:space="preserve">: In case one band pair is difficult to implement, this may prevent </w:t>
      </w:r>
      <w:r>
        <w:rPr>
          <w:b/>
          <w:bCs/>
        </w:rPr>
        <w:t xml:space="preserve">band combo of </w:t>
      </w:r>
      <w:r w:rsidRPr="006366D1">
        <w:rPr>
          <w:b/>
          <w:bCs/>
        </w:rPr>
        <w:t xml:space="preserve">A+B+C definition and implementation.  </w:t>
      </w:r>
    </w:p>
    <w:p w14:paraId="5FCF6FF7" w14:textId="1893F991" w:rsidR="00524AA9" w:rsidRDefault="00524AA9" w:rsidP="00524AA9">
      <w:pPr>
        <w:rPr>
          <w:b/>
          <w:bCs/>
        </w:rPr>
      </w:pPr>
      <w:r w:rsidRPr="00FF0B6D">
        <w:rPr>
          <w:b/>
          <w:bCs/>
        </w:rPr>
        <w:t xml:space="preserve">Observation </w:t>
      </w:r>
      <w:r>
        <w:rPr>
          <w:b/>
          <w:bCs/>
        </w:rPr>
        <w:t>4</w:t>
      </w:r>
      <w:r w:rsidRPr="00FF0B6D">
        <w:rPr>
          <w:b/>
          <w:bCs/>
        </w:rPr>
        <w:t xml:space="preserve">: </w:t>
      </w:r>
      <w:r>
        <w:rPr>
          <w:b/>
          <w:bCs/>
        </w:rPr>
        <w:t>WI scope is not defined for how many</w:t>
      </w:r>
      <w:r w:rsidRPr="00FF0B6D">
        <w:rPr>
          <w:b/>
          <w:bCs/>
        </w:rPr>
        <w:t xml:space="preserve"> </w:t>
      </w:r>
      <w:r>
        <w:rPr>
          <w:b/>
          <w:bCs/>
        </w:rPr>
        <w:t xml:space="preserve">of the bands out of 3 or 4 would have </w:t>
      </w:r>
      <w:r w:rsidRPr="00FF0B6D">
        <w:rPr>
          <w:b/>
          <w:bCs/>
        </w:rPr>
        <w:t xml:space="preserve">2 connectors. </w:t>
      </w:r>
    </w:p>
    <w:p w14:paraId="72B72999" w14:textId="2AF3A360" w:rsidR="00524AA9" w:rsidRPr="00D650BD" w:rsidRDefault="00524AA9" w:rsidP="00524AA9">
      <w:pPr>
        <w:rPr>
          <w:b/>
          <w:bCs/>
        </w:rPr>
      </w:pPr>
      <w:r w:rsidRPr="00D650BD">
        <w:rPr>
          <w:b/>
          <w:bCs/>
        </w:rPr>
        <w:t xml:space="preserve">Observation </w:t>
      </w:r>
      <w:r>
        <w:rPr>
          <w:b/>
          <w:bCs/>
        </w:rPr>
        <w:t>5</w:t>
      </w:r>
      <w:r w:rsidRPr="00D650BD">
        <w:rPr>
          <w:b/>
          <w:bCs/>
        </w:rPr>
        <w:t xml:space="preserve">: Scope of the WI is limited such way that only one band among 3 or 4 bands that are part of the configured TX switching scheme can have intra-band UL CA configured </w:t>
      </w:r>
    </w:p>
    <w:p w14:paraId="62CCE30D" w14:textId="6AA6AF7A" w:rsidR="00524AA9" w:rsidRDefault="00524AA9" w:rsidP="00524AA9">
      <w:pPr>
        <w:rPr>
          <w:b/>
          <w:bCs/>
        </w:rPr>
      </w:pPr>
      <w:r w:rsidRPr="009F5B74">
        <w:rPr>
          <w:b/>
          <w:bCs/>
        </w:rPr>
        <w:t xml:space="preserve">Observation </w:t>
      </w:r>
      <w:r>
        <w:rPr>
          <w:b/>
          <w:bCs/>
        </w:rPr>
        <w:t>6</w:t>
      </w:r>
      <w:r w:rsidRPr="009F5B74">
        <w:rPr>
          <w:b/>
          <w:bCs/>
        </w:rPr>
        <w:t xml:space="preserve">: Defining requirements for multiple TAGs for all possible cases </w:t>
      </w:r>
      <w:r>
        <w:rPr>
          <w:b/>
          <w:bCs/>
        </w:rPr>
        <w:t xml:space="preserve">significantly </w:t>
      </w:r>
      <w:r w:rsidRPr="009F5B74">
        <w:rPr>
          <w:b/>
          <w:bCs/>
        </w:rPr>
        <w:t>increase the cases that need unique requirements</w:t>
      </w:r>
    </w:p>
    <w:p w14:paraId="7DFD9799" w14:textId="19942144" w:rsidR="00524AA9" w:rsidRPr="00B416F0" w:rsidRDefault="00524AA9" w:rsidP="00524AA9">
      <w:pPr>
        <w:rPr>
          <w:b/>
          <w:bCs/>
        </w:rPr>
      </w:pPr>
      <w:r w:rsidRPr="00B416F0">
        <w:rPr>
          <w:b/>
          <w:bCs/>
        </w:rPr>
        <w:t>Observation 7: Alt.3 is not fully clear from the LS [2] for Ran4 purposes but it still reduces the switching complexity</w:t>
      </w:r>
    </w:p>
    <w:p w14:paraId="0726E470" w14:textId="1445A8B5" w:rsidR="00EB04B9" w:rsidRDefault="00EB04B9" w:rsidP="00EB04B9">
      <w:pPr>
        <w:rPr>
          <w:b/>
          <w:bCs/>
        </w:rPr>
      </w:pPr>
      <w:r w:rsidRPr="00E3660E">
        <w:rPr>
          <w:b/>
          <w:bCs/>
        </w:rPr>
        <w:t xml:space="preserve">Observation 8: Switching time can be increased by 210/35 from 2 band TX switching case to 4 band TX switching case and still </w:t>
      </w:r>
      <w:r>
        <w:rPr>
          <w:b/>
          <w:bCs/>
        </w:rPr>
        <w:t xml:space="preserve">4 band case brings </w:t>
      </w:r>
      <w:r w:rsidRPr="00E3660E">
        <w:rPr>
          <w:b/>
          <w:bCs/>
        </w:rPr>
        <w:t>benefits</w:t>
      </w:r>
    </w:p>
    <w:p w14:paraId="4F65DDED" w14:textId="2CAF8C44" w:rsidR="00524AA9" w:rsidRPr="00524AA9" w:rsidRDefault="00524AA9" w:rsidP="00EB04B9">
      <w:r w:rsidRPr="00524AA9">
        <w:t>And made the following proposals</w:t>
      </w:r>
    </w:p>
    <w:p w14:paraId="3AD90BDF" w14:textId="6FF139DC" w:rsidR="00EB04B9" w:rsidRDefault="00524AA9" w:rsidP="00EB04B9">
      <w:pPr>
        <w:rPr>
          <w:b/>
          <w:bCs/>
        </w:rPr>
      </w:pPr>
      <w:r w:rsidRPr="00E865A9">
        <w:rPr>
          <w:b/>
          <w:bCs/>
        </w:rPr>
        <w:t>Proposal</w:t>
      </w:r>
      <w:r>
        <w:rPr>
          <w:b/>
          <w:bCs/>
        </w:rPr>
        <w:t xml:space="preserve"> 1</w:t>
      </w:r>
      <w:r w:rsidRPr="00E865A9">
        <w:rPr>
          <w:b/>
          <w:bCs/>
        </w:rPr>
        <w:t>: Ran4 should discuss possible down scoping options for the WID objective in terms of the number of TAGs for a TX switching combination and connectors on a band</w:t>
      </w:r>
    </w:p>
    <w:p w14:paraId="00B3A754" w14:textId="096A38C4" w:rsidR="00EB04B9" w:rsidRDefault="00524AA9" w:rsidP="00EB04B9">
      <w:pPr>
        <w:rPr>
          <w:b/>
          <w:bCs/>
        </w:rPr>
      </w:pPr>
      <w:r w:rsidRPr="003B36CC">
        <w:rPr>
          <w:b/>
          <w:bCs/>
        </w:rPr>
        <w:lastRenderedPageBreak/>
        <w:t xml:space="preserve">Proposal </w:t>
      </w:r>
      <w:r>
        <w:rPr>
          <w:b/>
          <w:bCs/>
        </w:rPr>
        <w:t>2</w:t>
      </w:r>
      <w:r w:rsidRPr="003B36CC">
        <w:rPr>
          <w:b/>
          <w:bCs/>
        </w:rPr>
        <w:t xml:space="preserve">: Reply RAN1 that from UE complexity reduction point of view, the Alt.3 with anchor band defined is RAN4 preference. </w:t>
      </w:r>
    </w:p>
    <w:p w14:paraId="7C55F523" w14:textId="33A94B1F" w:rsidR="00EB04B9" w:rsidRPr="00391330" w:rsidRDefault="00EB04B9" w:rsidP="00EB04B9">
      <w:pPr>
        <w:rPr>
          <w:b/>
          <w:bCs/>
        </w:rPr>
      </w:pPr>
      <w:r w:rsidRPr="00391330">
        <w:rPr>
          <w:b/>
          <w:bCs/>
        </w:rPr>
        <w:t xml:space="preserve">Proposal </w:t>
      </w:r>
      <w:r>
        <w:rPr>
          <w:b/>
          <w:bCs/>
        </w:rPr>
        <w:t>3</w:t>
      </w:r>
      <w:r w:rsidRPr="00391330">
        <w:rPr>
          <w:b/>
          <w:bCs/>
        </w:rPr>
        <w:t>: RAN4 will reply to RAN1 that existing switching times for TX switching should be re-used from earlier releases.</w:t>
      </w:r>
    </w:p>
    <w:p w14:paraId="08AA374E" w14:textId="77777777" w:rsidR="00EB04B9" w:rsidRDefault="00EB04B9" w:rsidP="00EB04B9">
      <w:pPr>
        <w:rPr>
          <w:b/>
          <w:bCs/>
        </w:rPr>
      </w:pPr>
      <w:r w:rsidRPr="00391330">
        <w:rPr>
          <w:b/>
          <w:bCs/>
        </w:rPr>
        <w:t xml:space="preserve">Proposal </w:t>
      </w:r>
      <w:r>
        <w:rPr>
          <w:b/>
          <w:bCs/>
        </w:rPr>
        <w:t>4</w:t>
      </w:r>
      <w:r w:rsidRPr="00391330">
        <w:rPr>
          <w:b/>
          <w:bCs/>
        </w:rPr>
        <w:t xml:space="preserve">: RAN4 will discuss further how the switching time capabilities will be defined for different cases of &gt; 2 band TX switching features with &gt; 1 TAG.  </w:t>
      </w:r>
    </w:p>
    <w:p w14:paraId="01D569D1" w14:textId="77777777" w:rsidR="00EB04B9" w:rsidRPr="00BA6FE1" w:rsidRDefault="00EB04B9" w:rsidP="00EB04B9">
      <w:pPr>
        <w:rPr>
          <w:b/>
          <w:bCs/>
        </w:rPr>
      </w:pPr>
      <w:r w:rsidRPr="00294CC1">
        <w:rPr>
          <w:b/>
          <w:bCs/>
        </w:rPr>
        <w:t xml:space="preserve">Proposal </w:t>
      </w:r>
      <w:r>
        <w:rPr>
          <w:b/>
          <w:bCs/>
        </w:rPr>
        <w:t>5</w:t>
      </w:r>
      <w:r w:rsidRPr="00294CC1">
        <w:rPr>
          <w:b/>
          <w:bCs/>
        </w:rPr>
        <w:t>: Switching time is a UE capability per band pair for band combinations involving more than two bands</w:t>
      </w:r>
    </w:p>
    <w:p w14:paraId="7523444D" w14:textId="77777777" w:rsidR="00DB4082" w:rsidRDefault="00DB4082" w:rsidP="005203CE">
      <w:pPr>
        <w:rPr>
          <w:b/>
          <w:bCs/>
        </w:rPr>
      </w:pPr>
    </w:p>
    <w:p w14:paraId="11D8DF26" w14:textId="3349865B" w:rsidR="007018F3" w:rsidRDefault="007018F3" w:rsidP="007018F3">
      <w:pPr>
        <w:pStyle w:val="Heading1"/>
      </w:pPr>
      <w:r>
        <w:t>References</w:t>
      </w:r>
    </w:p>
    <w:p w14:paraId="136B476F" w14:textId="7696AE09" w:rsidR="00EC43BE" w:rsidRDefault="007018F3" w:rsidP="00B76D38">
      <w:pPr>
        <w:pStyle w:val="B1"/>
      </w:pPr>
      <w:r>
        <w:t>[1]</w:t>
      </w:r>
      <w:r>
        <w:tab/>
      </w:r>
      <w:r w:rsidR="00377211" w:rsidRPr="00377211">
        <w:t>RP-221435</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#96</w:t>
      </w:r>
      <w:r w:rsidR="00C576AE">
        <w:t xml:space="preserve">, </w:t>
      </w:r>
      <w:r w:rsidR="00AD056D" w:rsidRPr="00AD056D">
        <w:t>Budapest, Hungary, June 6 - 9,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0"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4394B61D" w14:textId="34238D7E" w:rsidR="001C7750" w:rsidRDefault="001C7750" w:rsidP="00B76D38">
      <w:pPr>
        <w:pStyle w:val="B1"/>
      </w:pPr>
      <w:r>
        <w:t>[4]</w:t>
      </w:r>
      <w:r>
        <w:tab/>
        <w:t xml:space="preserve">R4-22xxx, “2 TAG 2 band case for </w:t>
      </w:r>
      <w:r w:rsidR="009F5B74">
        <w:t>TX switching</w:t>
      </w:r>
      <w:r>
        <w:t>”, Qualcomm</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386190A2" w:rsidR="00E8293D" w:rsidRDefault="00E8293D" w:rsidP="00B76D38">
      <w:pPr>
        <w:pStyle w:val="B1"/>
        <w:rPr>
          <w:bCs/>
        </w:rPr>
      </w:pPr>
      <w:r>
        <w:rPr>
          <w:bCs/>
        </w:rPr>
        <w:t>[8]</w:t>
      </w:r>
      <w:r>
        <w:rPr>
          <w:bCs/>
        </w:rPr>
        <w:tab/>
        <w:t>R4-ssxx, “</w:t>
      </w:r>
      <w:r w:rsidR="00472181" w:rsidRPr="00472181">
        <w:rPr>
          <w:bCs/>
        </w:rPr>
        <w:t>UL TX switching requirements for two TAGs</w:t>
      </w:r>
      <w:r>
        <w:rPr>
          <w:bCs/>
        </w:rPr>
        <w:t>”</w:t>
      </w:r>
      <w:r w:rsidR="00472181">
        <w:rPr>
          <w:bCs/>
        </w:rPr>
        <w:t>, RAN4#104e, Online, Aug 2022</w:t>
      </w: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5"/>
  </w:num>
  <w:num w:numId="2" w16cid:durableId="1720548759">
    <w:abstractNumId w:val="3"/>
  </w:num>
  <w:num w:numId="3" w16cid:durableId="859198064">
    <w:abstractNumId w:val="1"/>
  </w:num>
  <w:num w:numId="4" w16cid:durableId="583732344">
    <w:abstractNumId w:val="4"/>
  </w:num>
  <w:num w:numId="5" w16cid:durableId="1324042913">
    <w:abstractNumId w:val="7"/>
  </w:num>
  <w:num w:numId="6" w16cid:durableId="270355691">
    <w:abstractNumId w:val="2"/>
  </w:num>
  <w:num w:numId="7" w16cid:durableId="392894675">
    <w:abstractNumId w:val="0"/>
  </w:num>
  <w:num w:numId="8" w16cid:durableId="1185286419">
    <w:abstractNumId w:val="6"/>
  </w:num>
  <w:num w:numId="9" w16cid:durableId="187488018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F05"/>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31D75"/>
    <w:rsid w:val="000323CD"/>
    <w:rsid w:val="00032669"/>
    <w:rsid w:val="000339AA"/>
    <w:rsid w:val="00037A84"/>
    <w:rsid w:val="0004180B"/>
    <w:rsid w:val="000428D1"/>
    <w:rsid w:val="00044027"/>
    <w:rsid w:val="000454A9"/>
    <w:rsid w:val="00046DDD"/>
    <w:rsid w:val="0004772E"/>
    <w:rsid w:val="00047781"/>
    <w:rsid w:val="000513F8"/>
    <w:rsid w:val="00051C9D"/>
    <w:rsid w:val="000524CA"/>
    <w:rsid w:val="0005452D"/>
    <w:rsid w:val="0005462B"/>
    <w:rsid w:val="00054FC2"/>
    <w:rsid w:val="00055C44"/>
    <w:rsid w:val="00057ED0"/>
    <w:rsid w:val="0006136D"/>
    <w:rsid w:val="00061460"/>
    <w:rsid w:val="00062E39"/>
    <w:rsid w:val="000633C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72D5"/>
    <w:rsid w:val="000879F3"/>
    <w:rsid w:val="00087E7A"/>
    <w:rsid w:val="000908D9"/>
    <w:rsid w:val="000926B4"/>
    <w:rsid w:val="00092945"/>
    <w:rsid w:val="00093B4D"/>
    <w:rsid w:val="00095874"/>
    <w:rsid w:val="00097642"/>
    <w:rsid w:val="000A01CA"/>
    <w:rsid w:val="000A1A57"/>
    <w:rsid w:val="000A210A"/>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5A99"/>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C8D"/>
    <w:rsid w:val="000D4F7E"/>
    <w:rsid w:val="000D7CA5"/>
    <w:rsid w:val="000E0A10"/>
    <w:rsid w:val="000E26BD"/>
    <w:rsid w:val="000E406C"/>
    <w:rsid w:val="000E4512"/>
    <w:rsid w:val="000E596C"/>
    <w:rsid w:val="000E62A6"/>
    <w:rsid w:val="000E6942"/>
    <w:rsid w:val="000E7126"/>
    <w:rsid w:val="000E7763"/>
    <w:rsid w:val="000E782B"/>
    <w:rsid w:val="000E7C04"/>
    <w:rsid w:val="000E7C89"/>
    <w:rsid w:val="000E7EF8"/>
    <w:rsid w:val="000F0944"/>
    <w:rsid w:val="000F1498"/>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137"/>
    <w:rsid w:val="00136E93"/>
    <w:rsid w:val="0014180B"/>
    <w:rsid w:val="00142B6C"/>
    <w:rsid w:val="00144F7C"/>
    <w:rsid w:val="00144FDD"/>
    <w:rsid w:val="001464CC"/>
    <w:rsid w:val="001477A7"/>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3183"/>
    <w:rsid w:val="001B3BCF"/>
    <w:rsid w:val="001B515F"/>
    <w:rsid w:val="001B6137"/>
    <w:rsid w:val="001B7369"/>
    <w:rsid w:val="001B746E"/>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C7E"/>
    <w:rsid w:val="00203D36"/>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AB3"/>
    <w:rsid w:val="00224E7C"/>
    <w:rsid w:val="00225AD9"/>
    <w:rsid w:val="002267B2"/>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8020B"/>
    <w:rsid w:val="00281272"/>
    <w:rsid w:val="00281315"/>
    <w:rsid w:val="00281C1F"/>
    <w:rsid w:val="002820E8"/>
    <w:rsid w:val="00282EB5"/>
    <w:rsid w:val="00283688"/>
    <w:rsid w:val="00283EF3"/>
    <w:rsid w:val="002849C1"/>
    <w:rsid w:val="00285360"/>
    <w:rsid w:val="00286ACA"/>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DFF"/>
    <w:rsid w:val="002C188C"/>
    <w:rsid w:val="002C19C5"/>
    <w:rsid w:val="002C2698"/>
    <w:rsid w:val="002C3BFC"/>
    <w:rsid w:val="002C65B6"/>
    <w:rsid w:val="002C6C92"/>
    <w:rsid w:val="002C6CD2"/>
    <w:rsid w:val="002C6F67"/>
    <w:rsid w:val="002C70C6"/>
    <w:rsid w:val="002D2EEF"/>
    <w:rsid w:val="002D486C"/>
    <w:rsid w:val="002D4CC7"/>
    <w:rsid w:val="002D4FBE"/>
    <w:rsid w:val="002D6A81"/>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8ED"/>
    <w:rsid w:val="002F3968"/>
    <w:rsid w:val="002F51AA"/>
    <w:rsid w:val="002F59D6"/>
    <w:rsid w:val="002F6DC2"/>
    <w:rsid w:val="00300502"/>
    <w:rsid w:val="00300B80"/>
    <w:rsid w:val="00301D5D"/>
    <w:rsid w:val="00301D8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3B11"/>
    <w:rsid w:val="00313C0D"/>
    <w:rsid w:val="0031433F"/>
    <w:rsid w:val="00314F38"/>
    <w:rsid w:val="003163C2"/>
    <w:rsid w:val="00316CD2"/>
    <w:rsid w:val="00317D5E"/>
    <w:rsid w:val="00320454"/>
    <w:rsid w:val="00321C40"/>
    <w:rsid w:val="00322290"/>
    <w:rsid w:val="00322CC1"/>
    <w:rsid w:val="00323E4A"/>
    <w:rsid w:val="00324990"/>
    <w:rsid w:val="00324D06"/>
    <w:rsid w:val="003262AE"/>
    <w:rsid w:val="00326D36"/>
    <w:rsid w:val="0033053A"/>
    <w:rsid w:val="00331FD7"/>
    <w:rsid w:val="003321EC"/>
    <w:rsid w:val="003322CB"/>
    <w:rsid w:val="003329CD"/>
    <w:rsid w:val="00333B5C"/>
    <w:rsid w:val="00333C34"/>
    <w:rsid w:val="00333E7C"/>
    <w:rsid w:val="00335CDC"/>
    <w:rsid w:val="00335E78"/>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28E1"/>
    <w:rsid w:val="003659A8"/>
    <w:rsid w:val="00365A0B"/>
    <w:rsid w:val="00366493"/>
    <w:rsid w:val="00366501"/>
    <w:rsid w:val="003665F7"/>
    <w:rsid w:val="003669F9"/>
    <w:rsid w:val="00366D31"/>
    <w:rsid w:val="00367669"/>
    <w:rsid w:val="00367DF1"/>
    <w:rsid w:val="003701E8"/>
    <w:rsid w:val="0037436F"/>
    <w:rsid w:val="00375AA5"/>
    <w:rsid w:val="003763A2"/>
    <w:rsid w:val="00376739"/>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7077"/>
    <w:rsid w:val="003C75E2"/>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25B3"/>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8AD"/>
    <w:rsid w:val="003F6DA5"/>
    <w:rsid w:val="003F6E3F"/>
    <w:rsid w:val="003F76B6"/>
    <w:rsid w:val="004005FE"/>
    <w:rsid w:val="004011B6"/>
    <w:rsid w:val="00401E67"/>
    <w:rsid w:val="004025C9"/>
    <w:rsid w:val="004033C5"/>
    <w:rsid w:val="00403DD8"/>
    <w:rsid w:val="004062E5"/>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7D1"/>
    <w:rsid w:val="00435653"/>
    <w:rsid w:val="00435B76"/>
    <w:rsid w:val="00437EC1"/>
    <w:rsid w:val="00440966"/>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2181"/>
    <w:rsid w:val="00474FE5"/>
    <w:rsid w:val="00476DD5"/>
    <w:rsid w:val="00476FF2"/>
    <w:rsid w:val="00477BE8"/>
    <w:rsid w:val="00481250"/>
    <w:rsid w:val="00481537"/>
    <w:rsid w:val="00482C49"/>
    <w:rsid w:val="00482F82"/>
    <w:rsid w:val="00484864"/>
    <w:rsid w:val="00484A20"/>
    <w:rsid w:val="00484C72"/>
    <w:rsid w:val="00485264"/>
    <w:rsid w:val="00485858"/>
    <w:rsid w:val="004866A6"/>
    <w:rsid w:val="00490348"/>
    <w:rsid w:val="0049043A"/>
    <w:rsid w:val="004905A6"/>
    <w:rsid w:val="004915DE"/>
    <w:rsid w:val="00491E94"/>
    <w:rsid w:val="00492798"/>
    <w:rsid w:val="00493943"/>
    <w:rsid w:val="0049412C"/>
    <w:rsid w:val="00494222"/>
    <w:rsid w:val="00495F5B"/>
    <w:rsid w:val="00496B49"/>
    <w:rsid w:val="00496FBC"/>
    <w:rsid w:val="0049714C"/>
    <w:rsid w:val="004971A7"/>
    <w:rsid w:val="004A0459"/>
    <w:rsid w:val="004A0797"/>
    <w:rsid w:val="004A1E20"/>
    <w:rsid w:val="004A232F"/>
    <w:rsid w:val="004A24EF"/>
    <w:rsid w:val="004A3377"/>
    <w:rsid w:val="004A3B8D"/>
    <w:rsid w:val="004A402E"/>
    <w:rsid w:val="004A5F9C"/>
    <w:rsid w:val="004A6317"/>
    <w:rsid w:val="004A75DD"/>
    <w:rsid w:val="004B2DC7"/>
    <w:rsid w:val="004B37BC"/>
    <w:rsid w:val="004B3B08"/>
    <w:rsid w:val="004B46A0"/>
    <w:rsid w:val="004B54D1"/>
    <w:rsid w:val="004B6222"/>
    <w:rsid w:val="004B685C"/>
    <w:rsid w:val="004B7001"/>
    <w:rsid w:val="004B77CD"/>
    <w:rsid w:val="004B7F02"/>
    <w:rsid w:val="004C0B02"/>
    <w:rsid w:val="004C1484"/>
    <w:rsid w:val="004C1C85"/>
    <w:rsid w:val="004C2003"/>
    <w:rsid w:val="004C4B54"/>
    <w:rsid w:val="004C511C"/>
    <w:rsid w:val="004C7AE6"/>
    <w:rsid w:val="004C7E10"/>
    <w:rsid w:val="004D07E9"/>
    <w:rsid w:val="004D0AC5"/>
    <w:rsid w:val="004D17AA"/>
    <w:rsid w:val="004D2A08"/>
    <w:rsid w:val="004D2F61"/>
    <w:rsid w:val="004D30B7"/>
    <w:rsid w:val="004D33B4"/>
    <w:rsid w:val="004D3585"/>
    <w:rsid w:val="004D43BF"/>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5B47"/>
    <w:rsid w:val="004F6C74"/>
    <w:rsid w:val="004F6D17"/>
    <w:rsid w:val="004F6E49"/>
    <w:rsid w:val="004F7BD5"/>
    <w:rsid w:val="005008E9"/>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5109"/>
    <w:rsid w:val="005158BD"/>
    <w:rsid w:val="005165CC"/>
    <w:rsid w:val="00517CF3"/>
    <w:rsid w:val="005203CE"/>
    <w:rsid w:val="00521539"/>
    <w:rsid w:val="00521841"/>
    <w:rsid w:val="00523290"/>
    <w:rsid w:val="0052410C"/>
    <w:rsid w:val="00524512"/>
    <w:rsid w:val="00524AA9"/>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709"/>
    <w:rsid w:val="005436E7"/>
    <w:rsid w:val="00543D43"/>
    <w:rsid w:val="005445CA"/>
    <w:rsid w:val="00545BAE"/>
    <w:rsid w:val="005464FA"/>
    <w:rsid w:val="0054694A"/>
    <w:rsid w:val="005477E0"/>
    <w:rsid w:val="00551313"/>
    <w:rsid w:val="00551CA1"/>
    <w:rsid w:val="005520D7"/>
    <w:rsid w:val="005524BC"/>
    <w:rsid w:val="00552FD7"/>
    <w:rsid w:val="005536D9"/>
    <w:rsid w:val="0055409A"/>
    <w:rsid w:val="00554CBF"/>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075"/>
    <w:rsid w:val="005642CD"/>
    <w:rsid w:val="00564D31"/>
    <w:rsid w:val="00566146"/>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6610"/>
    <w:rsid w:val="0058669B"/>
    <w:rsid w:val="00587BAB"/>
    <w:rsid w:val="00591008"/>
    <w:rsid w:val="00591977"/>
    <w:rsid w:val="00591C4B"/>
    <w:rsid w:val="0059257A"/>
    <w:rsid w:val="00593384"/>
    <w:rsid w:val="005945EB"/>
    <w:rsid w:val="005948A0"/>
    <w:rsid w:val="00595561"/>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530"/>
    <w:rsid w:val="005D1789"/>
    <w:rsid w:val="005D1BD4"/>
    <w:rsid w:val="005D1BDA"/>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2ED"/>
    <w:rsid w:val="006657B6"/>
    <w:rsid w:val="00665B0A"/>
    <w:rsid w:val="006665C6"/>
    <w:rsid w:val="00667184"/>
    <w:rsid w:val="00667FC8"/>
    <w:rsid w:val="00670227"/>
    <w:rsid w:val="00670FCC"/>
    <w:rsid w:val="00671187"/>
    <w:rsid w:val="00671E25"/>
    <w:rsid w:val="00672166"/>
    <w:rsid w:val="006729E0"/>
    <w:rsid w:val="006738DE"/>
    <w:rsid w:val="00674D9B"/>
    <w:rsid w:val="0068058D"/>
    <w:rsid w:val="0068118E"/>
    <w:rsid w:val="006815CF"/>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381"/>
    <w:rsid w:val="006964E5"/>
    <w:rsid w:val="00697224"/>
    <w:rsid w:val="006A084D"/>
    <w:rsid w:val="006A1308"/>
    <w:rsid w:val="006A2759"/>
    <w:rsid w:val="006A2840"/>
    <w:rsid w:val="006A3DD3"/>
    <w:rsid w:val="006A5015"/>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1ED"/>
    <w:rsid w:val="006C0280"/>
    <w:rsid w:val="006C10A7"/>
    <w:rsid w:val="006C123A"/>
    <w:rsid w:val="006C14EE"/>
    <w:rsid w:val="006C16CD"/>
    <w:rsid w:val="006C1B88"/>
    <w:rsid w:val="006C3160"/>
    <w:rsid w:val="006C34C0"/>
    <w:rsid w:val="006C410C"/>
    <w:rsid w:val="006C46B1"/>
    <w:rsid w:val="006C4938"/>
    <w:rsid w:val="006C5400"/>
    <w:rsid w:val="006C78AA"/>
    <w:rsid w:val="006D0115"/>
    <w:rsid w:val="006D0387"/>
    <w:rsid w:val="006D244C"/>
    <w:rsid w:val="006D312F"/>
    <w:rsid w:val="006D3AE3"/>
    <w:rsid w:val="006D3FD4"/>
    <w:rsid w:val="006D4F66"/>
    <w:rsid w:val="006D5E7B"/>
    <w:rsid w:val="006D67CA"/>
    <w:rsid w:val="006D6CDF"/>
    <w:rsid w:val="006E06A3"/>
    <w:rsid w:val="006E159B"/>
    <w:rsid w:val="006E2161"/>
    <w:rsid w:val="006E274D"/>
    <w:rsid w:val="006E423E"/>
    <w:rsid w:val="006E465B"/>
    <w:rsid w:val="006E4ADA"/>
    <w:rsid w:val="006E6782"/>
    <w:rsid w:val="006E7458"/>
    <w:rsid w:val="006F0B20"/>
    <w:rsid w:val="006F2300"/>
    <w:rsid w:val="006F35B4"/>
    <w:rsid w:val="006F3F1A"/>
    <w:rsid w:val="006F5898"/>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3CD6"/>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F6F"/>
    <w:rsid w:val="00775007"/>
    <w:rsid w:val="0077541D"/>
    <w:rsid w:val="00776166"/>
    <w:rsid w:val="00776205"/>
    <w:rsid w:val="007766BD"/>
    <w:rsid w:val="00776715"/>
    <w:rsid w:val="00780C89"/>
    <w:rsid w:val="007816A2"/>
    <w:rsid w:val="00783107"/>
    <w:rsid w:val="00783D3A"/>
    <w:rsid w:val="00785098"/>
    <w:rsid w:val="0078696B"/>
    <w:rsid w:val="00787532"/>
    <w:rsid w:val="00787B93"/>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721F"/>
    <w:rsid w:val="007C7778"/>
    <w:rsid w:val="007C7B00"/>
    <w:rsid w:val="007D0000"/>
    <w:rsid w:val="007D22FB"/>
    <w:rsid w:val="007D3C2D"/>
    <w:rsid w:val="007D5108"/>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53EB"/>
    <w:rsid w:val="007F5687"/>
    <w:rsid w:val="007F5A2D"/>
    <w:rsid w:val="007F758E"/>
    <w:rsid w:val="00800186"/>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20F8"/>
    <w:rsid w:val="008A46A0"/>
    <w:rsid w:val="008A4C1E"/>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43EC"/>
    <w:rsid w:val="008C48DA"/>
    <w:rsid w:val="008C59B9"/>
    <w:rsid w:val="008C61AF"/>
    <w:rsid w:val="008C62FE"/>
    <w:rsid w:val="008C7253"/>
    <w:rsid w:val="008C74EB"/>
    <w:rsid w:val="008D16C8"/>
    <w:rsid w:val="008D1C40"/>
    <w:rsid w:val="008D262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6A6C"/>
    <w:rsid w:val="008E6F7C"/>
    <w:rsid w:val="008E725B"/>
    <w:rsid w:val="008F107D"/>
    <w:rsid w:val="008F13B3"/>
    <w:rsid w:val="008F1537"/>
    <w:rsid w:val="008F1944"/>
    <w:rsid w:val="008F302B"/>
    <w:rsid w:val="008F3089"/>
    <w:rsid w:val="008F3EA8"/>
    <w:rsid w:val="008F423F"/>
    <w:rsid w:val="008F447C"/>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DF6"/>
    <w:rsid w:val="00924FF7"/>
    <w:rsid w:val="0092517A"/>
    <w:rsid w:val="0092542D"/>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E61"/>
    <w:rsid w:val="00945168"/>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4E9"/>
    <w:rsid w:val="00961DED"/>
    <w:rsid w:val="00962566"/>
    <w:rsid w:val="00963B1C"/>
    <w:rsid w:val="00964211"/>
    <w:rsid w:val="00966853"/>
    <w:rsid w:val="009673C2"/>
    <w:rsid w:val="00970373"/>
    <w:rsid w:val="009711C1"/>
    <w:rsid w:val="00971502"/>
    <w:rsid w:val="009718D1"/>
    <w:rsid w:val="009719E3"/>
    <w:rsid w:val="009736A2"/>
    <w:rsid w:val="00973AB1"/>
    <w:rsid w:val="009746FB"/>
    <w:rsid w:val="00974CA3"/>
    <w:rsid w:val="009753C7"/>
    <w:rsid w:val="0097566C"/>
    <w:rsid w:val="00975C51"/>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A51"/>
    <w:rsid w:val="009D31CE"/>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10D42"/>
    <w:rsid w:val="00A11038"/>
    <w:rsid w:val="00A11459"/>
    <w:rsid w:val="00A116A0"/>
    <w:rsid w:val="00A11A45"/>
    <w:rsid w:val="00A1256B"/>
    <w:rsid w:val="00A12705"/>
    <w:rsid w:val="00A12755"/>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2389"/>
    <w:rsid w:val="00AE5CF4"/>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1685"/>
    <w:rsid w:val="00B03736"/>
    <w:rsid w:val="00B03988"/>
    <w:rsid w:val="00B03E3A"/>
    <w:rsid w:val="00B0407B"/>
    <w:rsid w:val="00B05C6B"/>
    <w:rsid w:val="00B074EB"/>
    <w:rsid w:val="00B07A87"/>
    <w:rsid w:val="00B07D43"/>
    <w:rsid w:val="00B10065"/>
    <w:rsid w:val="00B100E5"/>
    <w:rsid w:val="00B10A08"/>
    <w:rsid w:val="00B113ED"/>
    <w:rsid w:val="00B12341"/>
    <w:rsid w:val="00B12677"/>
    <w:rsid w:val="00B13300"/>
    <w:rsid w:val="00B1404F"/>
    <w:rsid w:val="00B14B66"/>
    <w:rsid w:val="00B1705C"/>
    <w:rsid w:val="00B171C4"/>
    <w:rsid w:val="00B177DD"/>
    <w:rsid w:val="00B20443"/>
    <w:rsid w:val="00B224F2"/>
    <w:rsid w:val="00B23705"/>
    <w:rsid w:val="00B23BF2"/>
    <w:rsid w:val="00B24078"/>
    <w:rsid w:val="00B24513"/>
    <w:rsid w:val="00B24D28"/>
    <w:rsid w:val="00B261DD"/>
    <w:rsid w:val="00B27114"/>
    <w:rsid w:val="00B272CC"/>
    <w:rsid w:val="00B31916"/>
    <w:rsid w:val="00B32236"/>
    <w:rsid w:val="00B33522"/>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0B43"/>
    <w:rsid w:val="00B71754"/>
    <w:rsid w:val="00B71E29"/>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A1993"/>
    <w:rsid w:val="00BA35E4"/>
    <w:rsid w:val="00BA3C61"/>
    <w:rsid w:val="00BA4DF2"/>
    <w:rsid w:val="00BA4FF3"/>
    <w:rsid w:val="00BA6FE1"/>
    <w:rsid w:val="00BA7246"/>
    <w:rsid w:val="00BB0856"/>
    <w:rsid w:val="00BB1045"/>
    <w:rsid w:val="00BB140D"/>
    <w:rsid w:val="00BB167C"/>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2122"/>
    <w:rsid w:val="00BD3C3B"/>
    <w:rsid w:val="00BD431B"/>
    <w:rsid w:val="00BD4C58"/>
    <w:rsid w:val="00BD4E5C"/>
    <w:rsid w:val="00BD646F"/>
    <w:rsid w:val="00BD6B17"/>
    <w:rsid w:val="00BE0C8E"/>
    <w:rsid w:val="00BE0EF3"/>
    <w:rsid w:val="00BE1541"/>
    <w:rsid w:val="00BE1BA1"/>
    <w:rsid w:val="00BE21F6"/>
    <w:rsid w:val="00BE29F9"/>
    <w:rsid w:val="00BE3C14"/>
    <w:rsid w:val="00BE3F2A"/>
    <w:rsid w:val="00BE5C5C"/>
    <w:rsid w:val="00BE5E0F"/>
    <w:rsid w:val="00BF0769"/>
    <w:rsid w:val="00BF2241"/>
    <w:rsid w:val="00BF3C2F"/>
    <w:rsid w:val="00BF4421"/>
    <w:rsid w:val="00BF6C6A"/>
    <w:rsid w:val="00BF7790"/>
    <w:rsid w:val="00C001C8"/>
    <w:rsid w:val="00C00824"/>
    <w:rsid w:val="00C01262"/>
    <w:rsid w:val="00C02544"/>
    <w:rsid w:val="00C03FE3"/>
    <w:rsid w:val="00C05532"/>
    <w:rsid w:val="00C06046"/>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A5D"/>
    <w:rsid w:val="00C46CC8"/>
    <w:rsid w:val="00C5003E"/>
    <w:rsid w:val="00C50486"/>
    <w:rsid w:val="00C50C10"/>
    <w:rsid w:val="00C51D0C"/>
    <w:rsid w:val="00C52C6A"/>
    <w:rsid w:val="00C53ABE"/>
    <w:rsid w:val="00C53EFB"/>
    <w:rsid w:val="00C55269"/>
    <w:rsid w:val="00C5603A"/>
    <w:rsid w:val="00C56833"/>
    <w:rsid w:val="00C56E53"/>
    <w:rsid w:val="00C57308"/>
    <w:rsid w:val="00C576AE"/>
    <w:rsid w:val="00C579A5"/>
    <w:rsid w:val="00C60225"/>
    <w:rsid w:val="00C608D9"/>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879A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4C50"/>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674B"/>
    <w:rsid w:val="00D0707D"/>
    <w:rsid w:val="00D076BA"/>
    <w:rsid w:val="00D07EBE"/>
    <w:rsid w:val="00D10D64"/>
    <w:rsid w:val="00D114F8"/>
    <w:rsid w:val="00D11584"/>
    <w:rsid w:val="00D11856"/>
    <w:rsid w:val="00D1367A"/>
    <w:rsid w:val="00D13EC1"/>
    <w:rsid w:val="00D14079"/>
    <w:rsid w:val="00D147EC"/>
    <w:rsid w:val="00D1501E"/>
    <w:rsid w:val="00D153EB"/>
    <w:rsid w:val="00D16DEA"/>
    <w:rsid w:val="00D17039"/>
    <w:rsid w:val="00D20034"/>
    <w:rsid w:val="00D20B89"/>
    <w:rsid w:val="00D210A7"/>
    <w:rsid w:val="00D21391"/>
    <w:rsid w:val="00D220A9"/>
    <w:rsid w:val="00D22E26"/>
    <w:rsid w:val="00D23D9A"/>
    <w:rsid w:val="00D24861"/>
    <w:rsid w:val="00D2529E"/>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5548"/>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8AF"/>
    <w:rsid w:val="00DA3470"/>
    <w:rsid w:val="00DA40CF"/>
    <w:rsid w:val="00DA4896"/>
    <w:rsid w:val="00DA4A77"/>
    <w:rsid w:val="00DA529C"/>
    <w:rsid w:val="00DA5D84"/>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416"/>
    <w:rsid w:val="00DF011D"/>
    <w:rsid w:val="00DF20C1"/>
    <w:rsid w:val="00DF39DE"/>
    <w:rsid w:val="00DF46AC"/>
    <w:rsid w:val="00DF46FA"/>
    <w:rsid w:val="00DF4964"/>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5DF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2142"/>
    <w:rsid w:val="00E8293D"/>
    <w:rsid w:val="00E82F3C"/>
    <w:rsid w:val="00E85889"/>
    <w:rsid w:val="00E85F30"/>
    <w:rsid w:val="00E865A9"/>
    <w:rsid w:val="00E8767B"/>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4B9"/>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414A"/>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DBE"/>
    <w:rsid w:val="00EF525D"/>
    <w:rsid w:val="00EF60CC"/>
    <w:rsid w:val="00EF65A7"/>
    <w:rsid w:val="00EF693C"/>
    <w:rsid w:val="00EF7949"/>
    <w:rsid w:val="00F00686"/>
    <w:rsid w:val="00F00E9B"/>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36E"/>
    <w:rsid w:val="00F515E6"/>
    <w:rsid w:val="00F51864"/>
    <w:rsid w:val="00F5224C"/>
    <w:rsid w:val="00F541BA"/>
    <w:rsid w:val="00F56263"/>
    <w:rsid w:val="00F566E7"/>
    <w:rsid w:val="00F56FF3"/>
    <w:rsid w:val="00F57CFE"/>
    <w:rsid w:val="00F60050"/>
    <w:rsid w:val="00F6029A"/>
    <w:rsid w:val="00F60E13"/>
    <w:rsid w:val="00F60E8E"/>
    <w:rsid w:val="00F61759"/>
    <w:rsid w:val="00F62A38"/>
    <w:rsid w:val="00F64D1B"/>
    <w:rsid w:val="00F6685E"/>
    <w:rsid w:val="00F70BAE"/>
    <w:rsid w:val="00F7223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5D3"/>
    <w:rsid w:val="00FA162E"/>
    <w:rsid w:val="00FA1A88"/>
    <w:rsid w:val="00FA31F5"/>
    <w:rsid w:val="00FA3C0B"/>
    <w:rsid w:val="00FA5152"/>
    <w:rsid w:val="00FA5296"/>
    <w:rsid w:val="00FA6FCA"/>
    <w:rsid w:val="00FA7161"/>
    <w:rsid w:val="00FB02D9"/>
    <w:rsid w:val="00FB12F1"/>
    <w:rsid w:val="00FB1868"/>
    <w:rsid w:val="00FB2249"/>
    <w:rsid w:val="00FB2922"/>
    <w:rsid w:val="00FB2EF3"/>
    <w:rsid w:val="00FB52A6"/>
    <w:rsid w:val="00FB54CE"/>
    <w:rsid w:val="00FB6791"/>
    <w:rsid w:val="00FB7964"/>
    <w:rsid w:val="00FC187E"/>
    <w:rsid w:val="00FC19B1"/>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3gpp.org/ftp/TSG_RAN/WG1_RL1/TSGR1_109-e/Docs/R1-2205502.zip" TargetMode="Externa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8932</TotalTime>
  <Pages>7</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1615</cp:revision>
  <dcterms:created xsi:type="dcterms:W3CDTF">2020-10-12T22:00:00Z</dcterms:created>
  <dcterms:modified xsi:type="dcterms:W3CDTF">2022-08-10T21:42:00Z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